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D737ED" w:rsidTr="002117EE">
        <w:trPr>
          <w:trHeight w:hRule="exact" w:val="1500"/>
        </w:trPr>
        <w:tc>
          <w:tcPr>
            <w:tcW w:w="7338" w:type="dxa"/>
          </w:tcPr>
          <w:p w:rsidR="00D737ED" w:rsidRDefault="00D737ED" w:rsidP="00D737ED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59264" behindDoc="0" locked="0" layoutInCell="1" allowOverlap="1" wp14:anchorId="7D19F627" wp14:editId="68053C7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27940</wp:posOffset>
                  </wp:positionV>
                  <wp:extent cx="982345" cy="859790"/>
                  <wp:effectExtent l="0" t="0" r="8255" b="0"/>
                  <wp:wrapSquare wrapText="bothSides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7EE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</w:t>
            </w:r>
            <w:r w:rsidR="00971A16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D737ED" w:rsidRPr="004D67B3" w:rsidRDefault="002117EE" w:rsidP="00D737E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</w:t>
            </w:r>
            <w:r w:rsidR="00971A16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</w:t>
            </w:r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D737ED" w:rsidRDefault="00D737ED" w:rsidP="00D737ED">
            <w:pPr>
              <w:ind w:right="-108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0288" behindDoc="0" locked="0" layoutInCell="1" allowOverlap="1" wp14:anchorId="2BEC81B6" wp14:editId="2B38E19C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22860</wp:posOffset>
                  </wp:positionV>
                  <wp:extent cx="982345" cy="859790"/>
                  <wp:effectExtent l="0" t="0" r="8255" b="0"/>
                  <wp:wrapSquare wrapText="bothSides"/>
                  <wp:docPr id="3" name="Image 1" descr="logoasrd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asrd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50"/>
      </w:tblGrid>
      <w:tr w:rsidR="00D737ED" w:rsidRPr="00B74C8C" w:rsidTr="00D737ED">
        <w:tc>
          <w:tcPr>
            <w:tcW w:w="10850" w:type="dxa"/>
            <w:vAlign w:val="center"/>
          </w:tcPr>
          <w:p w:rsidR="00D737ED" w:rsidRPr="00157FCA" w:rsidRDefault="007D58C9" w:rsidP="00154B54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DOCTORALES DE L’ASRDLF 2015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D737ED" w:rsidTr="002117EE">
        <w:trPr>
          <w:trHeight w:val="705"/>
        </w:trPr>
        <w:tc>
          <w:tcPr>
            <w:tcW w:w="6629" w:type="dxa"/>
            <w:vAlign w:val="center"/>
          </w:tcPr>
          <w:p w:rsidR="00D737ED" w:rsidRDefault="00D737ED" w:rsidP="002117EE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>FICHE D’INSCRIPTION DOCTORANT</w:t>
            </w:r>
          </w:p>
        </w:tc>
        <w:tc>
          <w:tcPr>
            <w:tcW w:w="4536" w:type="dxa"/>
          </w:tcPr>
          <w:p w:rsidR="00D737ED" w:rsidRDefault="00D737ED" w:rsidP="002117EE">
            <w:pPr>
              <w:spacing w:before="120"/>
              <w:ind w:left="34"/>
            </w:pPr>
            <w:r w:rsidRPr="004D67B3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535F89E4" wp14:editId="1339E2B2">
                  <wp:simplePos x="0" y="0"/>
                  <wp:positionH relativeFrom="column">
                    <wp:posOffset>354762</wp:posOffset>
                  </wp:positionH>
                  <wp:positionV relativeFrom="paragraph">
                    <wp:posOffset>118745</wp:posOffset>
                  </wp:positionV>
                  <wp:extent cx="1877060" cy="354330"/>
                  <wp:effectExtent l="0" t="0" r="8890" b="7620"/>
                  <wp:wrapNone/>
                  <wp:docPr id="5" name="Image 10" descr="logo-paris-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go-paris-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52687" w:rsidRPr="002117EE" w:rsidRDefault="002117EE" w:rsidP="002117EE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i/>
          <w:sz w:val="22"/>
          <w:szCs w:val="22"/>
        </w:rPr>
        <w:t xml:space="preserve">A </w:t>
      </w:r>
      <w:r w:rsidR="00652687" w:rsidRPr="002117EE">
        <w:rPr>
          <w:rFonts w:ascii="Sylfaen" w:hAnsi="Sylfaen"/>
          <w:i/>
          <w:sz w:val="22"/>
          <w:szCs w:val="22"/>
        </w:rPr>
        <w:t xml:space="preserve">retourner </w:t>
      </w:r>
      <w:r w:rsidR="00652687" w:rsidRPr="002117EE">
        <w:rPr>
          <w:rFonts w:ascii="Sylfaen" w:hAnsi="Sylfaen"/>
          <w:i/>
          <w:sz w:val="22"/>
          <w:szCs w:val="22"/>
          <w:u w:val="single"/>
        </w:rPr>
        <w:t>impérativement</w:t>
      </w:r>
      <w:r w:rsidR="007D58C9">
        <w:rPr>
          <w:rFonts w:ascii="Sylfaen" w:hAnsi="Sylfaen"/>
          <w:i/>
          <w:sz w:val="22"/>
          <w:szCs w:val="22"/>
        </w:rPr>
        <w:t xml:space="preserve"> avant </w:t>
      </w:r>
      <w:r w:rsidR="00D33E76">
        <w:rPr>
          <w:rFonts w:ascii="Sylfaen" w:hAnsi="Sylfaen"/>
          <w:i/>
          <w:sz w:val="22"/>
          <w:szCs w:val="22"/>
        </w:rPr>
        <w:t xml:space="preserve">le 30 </w:t>
      </w:r>
      <w:bookmarkStart w:id="0" w:name="_GoBack"/>
      <w:bookmarkEnd w:id="0"/>
      <w:r w:rsidR="007D58C9">
        <w:rPr>
          <w:rFonts w:ascii="Sylfaen" w:hAnsi="Sylfaen"/>
          <w:i/>
          <w:sz w:val="22"/>
          <w:szCs w:val="22"/>
        </w:rPr>
        <w:t xml:space="preserve">Novembre 2014 </w:t>
      </w:r>
      <w:r w:rsidR="00570566" w:rsidRPr="002117EE">
        <w:rPr>
          <w:rFonts w:ascii="Sylfaen" w:hAnsi="Sylfaen"/>
          <w:i/>
          <w:sz w:val="22"/>
          <w:szCs w:val="22"/>
        </w:rPr>
        <w:t xml:space="preserve">à </w:t>
      </w:r>
      <w:r w:rsidR="00652687" w:rsidRPr="002117EE">
        <w:rPr>
          <w:rFonts w:ascii="Sylfaen" w:hAnsi="Sylfaen"/>
          <w:i/>
          <w:sz w:val="22"/>
          <w:szCs w:val="22"/>
        </w:rPr>
        <w:t>l’adresse suivante </w:t>
      </w:r>
      <w:r w:rsidR="00652687" w:rsidRPr="002117EE">
        <w:rPr>
          <w:rFonts w:ascii="Sylfaen" w:hAnsi="Sylfaen"/>
          <w:iCs/>
          <w:sz w:val="22"/>
          <w:szCs w:val="22"/>
        </w:rPr>
        <w:t>:</w:t>
      </w:r>
      <w:r w:rsidR="00652687" w:rsidRPr="002117EE">
        <w:rPr>
          <w:rFonts w:ascii="Sylfaen" w:hAnsi="Sylfaen"/>
          <w:sz w:val="22"/>
          <w:szCs w:val="22"/>
        </w:rPr>
        <w:t xml:space="preserve"> </w:t>
      </w:r>
      <w:hyperlink r:id="rId11" w:history="1">
        <w:r w:rsidR="007D58C9" w:rsidRPr="00F90577">
          <w:rPr>
            <w:rStyle w:val="Lienhypertexte"/>
            <w:rFonts w:ascii="Sylfaen" w:hAnsi="Sylfaen"/>
            <w:i/>
            <w:sz w:val="22"/>
            <w:szCs w:val="22"/>
          </w:rPr>
          <w:t>doctoralesasrdlf2015@gmail.com</w:t>
        </w:r>
      </w:hyperlink>
    </w:p>
    <w:p w:rsidR="00652687" w:rsidRPr="002117EE" w:rsidRDefault="00652687" w:rsidP="00915B4F">
      <w:pPr>
        <w:rPr>
          <w:rFonts w:ascii="Sylfaen" w:hAnsi="Sylfaen"/>
          <w:sz w:val="22"/>
          <w:szCs w:val="22"/>
        </w:rPr>
      </w:pP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NOM : </w:t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  <w:t xml:space="preserve">Prénom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Titre de la thèse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Directeur de thèse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Discipline :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Laboratoire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Université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Adresse (1) 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Téléphone : </w:t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  <w:t xml:space="preserve">Télécopie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E-mail (2) :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Adresse personnelle (3)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Téléphone :</w:t>
      </w:r>
    </w:p>
    <w:p w:rsidR="00652687" w:rsidRPr="002117EE" w:rsidRDefault="00652687" w:rsidP="007E504E">
      <w:pPr>
        <w:tabs>
          <w:tab w:val="left" w:pos="6096"/>
        </w:tabs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Précisez l’adresse à laquelle nous devons vous écrire (1, 2 ou 3 ; le 2 de préférence, merci de votre aide) :</w:t>
      </w:r>
    </w:p>
    <w:p w:rsidR="00652687" w:rsidRPr="002117EE" w:rsidRDefault="00652687" w:rsidP="007E504E">
      <w:pPr>
        <w:jc w:val="both"/>
        <w:rPr>
          <w:rFonts w:ascii="Sylfaen" w:hAnsi="Sylfaen"/>
          <w:sz w:val="22"/>
          <w:szCs w:val="22"/>
        </w:rPr>
      </w:pPr>
    </w:p>
    <w:p w:rsidR="00652687" w:rsidRPr="002117EE" w:rsidRDefault="00652687" w:rsidP="007E504E">
      <w:pPr>
        <w:jc w:val="both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i/>
          <w:sz w:val="22"/>
          <w:szCs w:val="22"/>
        </w:rPr>
        <w:t>Nous vous serions reconnaissants de bien vouloir préciser le(s) thème(s) sur le(s)quel(s) porte votre travail de thèse en les classant par ordre de pertinence décroissant. A titre indicatif, nous vous proposons une classification provisoire que nous enrichirons sur vos propositions.</w:t>
      </w:r>
    </w:p>
    <w:p w:rsidR="00652687" w:rsidRPr="002117EE" w:rsidRDefault="00652687" w:rsidP="007E504E">
      <w:pPr>
        <w:jc w:val="both"/>
        <w:rPr>
          <w:rFonts w:ascii="Sylfaen" w:hAnsi="Sylfaen"/>
          <w:i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540"/>
        <w:gridCol w:w="5308"/>
      </w:tblGrid>
      <w:tr w:rsidR="00652687" w:rsidRPr="002117EE" w:rsidTr="00C713D9">
        <w:tc>
          <w:tcPr>
            <w:tcW w:w="468" w:type="dxa"/>
          </w:tcPr>
          <w:bookmarkStart w:id="1" w:name="CaseACocher1"/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140" w:type="dxa"/>
          </w:tcPr>
          <w:p w:rsidR="00652687" w:rsidRPr="002117EE" w:rsidRDefault="00652687" w:rsidP="005D61C3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 xml:space="preserve">Analyse des </w:t>
            </w:r>
            <w:r w:rsidR="00BF10EE" w:rsidRPr="002117EE">
              <w:rPr>
                <w:rFonts w:ascii="Sylfaen" w:hAnsi="Sylfaen"/>
                <w:sz w:val="22"/>
                <w:szCs w:val="22"/>
              </w:rPr>
              <w:t>villes</w:t>
            </w:r>
            <w:r w:rsidRPr="002117EE">
              <w:rPr>
                <w:rFonts w:ascii="Sylfaen" w:hAnsi="Sylfaen"/>
                <w:sz w:val="22"/>
                <w:szCs w:val="22"/>
              </w:rPr>
              <w:t xml:space="preserve"> et/ou </w:t>
            </w:r>
            <w:r w:rsidR="00BF10EE" w:rsidRPr="002117EE">
              <w:rPr>
                <w:rFonts w:ascii="Sylfaen" w:hAnsi="Sylfaen"/>
                <w:sz w:val="22"/>
                <w:szCs w:val="22"/>
              </w:rPr>
              <w:t xml:space="preserve">des </w:t>
            </w:r>
            <w:r w:rsidRPr="002117EE">
              <w:rPr>
                <w:rFonts w:ascii="Sylfaen" w:hAnsi="Sylfaen"/>
                <w:sz w:val="22"/>
                <w:szCs w:val="22"/>
              </w:rPr>
              <w:t>régions</w:t>
            </w:r>
          </w:p>
        </w:tc>
        <w:bookmarkStart w:id="2" w:name="CaseACocher7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Inégalités socio-spatiales</w:t>
            </w:r>
          </w:p>
        </w:tc>
      </w:tr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652687" w:rsidRPr="002117EE" w:rsidRDefault="00C713D9" w:rsidP="00C713D9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 xml:space="preserve">Analyse des espaces (péri-urbains, ruraux, littoraux ou de montagne) </w:t>
            </w:r>
          </w:p>
        </w:tc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</w:tcPr>
          <w:p w:rsidR="00652687" w:rsidRPr="002117EE" w:rsidRDefault="00652687" w:rsidP="00D25C30">
            <w:pPr>
              <w:ind w:right="-322"/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Politique publique locale / Politique foncière et/ou de l’habitat</w:t>
            </w:r>
          </w:p>
        </w:tc>
      </w:tr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652687" w:rsidRPr="002117EE" w:rsidRDefault="00652687" w:rsidP="005D61C3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Transports</w:t>
            </w:r>
            <w:r w:rsidR="00C713D9" w:rsidRPr="002117EE">
              <w:rPr>
                <w:rFonts w:ascii="Sylfaen" w:hAnsi="Sylfaen"/>
                <w:sz w:val="22"/>
                <w:szCs w:val="22"/>
              </w:rPr>
              <w:t>,</w:t>
            </w:r>
            <w:r w:rsidRPr="002117EE">
              <w:rPr>
                <w:rFonts w:ascii="Sylfaen" w:hAnsi="Sylfaen"/>
                <w:sz w:val="22"/>
                <w:szCs w:val="22"/>
              </w:rPr>
              <w:t xml:space="preserve"> logistique</w:t>
            </w:r>
          </w:p>
        </w:tc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Environnement et développement durable</w:t>
            </w:r>
          </w:p>
        </w:tc>
      </w:tr>
      <w:bookmarkStart w:id="3" w:name="CaseACocher2"/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140" w:type="dxa"/>
          </w:tcPr>
          <w:p w:rsidR="00652687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Réseaux urbains</w:t>
            </w:r>
          </w:p>
        </w:tc>
        <w:bookmarkStart w:id="4" w:name="CaseACocher8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Innovation et développement</w:t>
            </w:r>
          </w:p>
        </w:tc>
      </w:tr>
      <w:bookmarkStart w:id="5" w:name="CaseACocher3"/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40" w:type="dxa"/>
          </w:tcPr>
          <w:p w:rsidR="00652687" w:rsidRPr="002117EE" w:rsidRDefault="00C713D9" w:rsidP="00C713D9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Aménagement et environnement</w:t>
            </w:r>
          </w:p>
        </w:tc>
        <w:bookmarkStart w:id="6" w:name="CaseACocher9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Développement urbain ou régional et politiques publiques</w:t>
            </w:r>
          </w:p>
        </w:tc>
      </w:tr>
      <w:bookmarkStart w:id="7" w:name="CaseACocher4"/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140" w:type="dxa"/>
          </w:tcPr>
          <w:p w:rsidR="00652687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Industries, entreprises et territoires</w:t>
            </w:r>
            <w:r w:rsidRPr="002117EE" w:rsidDel="00C713D9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bookmarkStart w:id="8" w:name="CaseACocher10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Modélisation, systèmes d’information, et simulation</w:t>
            </w:r>
          </w:p>
        </w:tc>
      </w:tr>
      <w:bookmarkStart w:id="9" w:name="CaseACocher5"/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40" w:type="dxa"/>
          </w:tcPr>
          <w:p w:rsidR="00652687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Activités de service et territoires</w:t>
            </w:r>
            <w:r w:rsidRPr="002117EE" w:rsidDel="00C713D9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bookmarkStart w:id="10" w:name="CaseACocher11"/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30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Espace et proximité</w:t>
            </w:r>
          </w:p>
        </w:tc>
      </w:tr>
      <w:tr w:rsidR="00652687" w:rsidRPr="002117EE" w:rsidTr="00C713D9">
        <w:tc>
          <w:tcPr>
            <w:tcW w:w="468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652687" w:rsidRPr="002117EE" w:rsidRDefault="00C713D9" w:rsidP="00D546D1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Acteurs sociaux et territoires</w:t>
            </w:r>
          </w:p>
        </w:tc>
        <w:tc>
          <w:tcPr>
            <w:tcW w:w="540" w:type="dxa"/>
          </w:tcPr>
          <w:p w:rsidR="00652687" w:rsidRPr="002117EE" w:rsidRDefault="00652687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</w:tcPr>
          <w:p w:rsidR="00652687" w:rsidRPr="002117EE" w:rsidRDefault="00652687" w:rsidP="005D61C3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Tourisme, loisirs, sports et territoires</w:t>
            </w:r>
          </w:p>
        </w:tc>
      </w:tr>
      <w:tr w:rsidR="00C713D9" w:rsidRPr="002117EE" w:rsidTr="00C713D9">
        <w:tc>
          <w:tcPr>
            <w:tcW w:w="468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Mobilités et modes de vie</w:t>
            </w:r>
          </w:p>
        </w:tc>
        <w:tc>
          <w:tcPr>
            <w:tcW w:w="540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Temporalités de l’aménagement</w:t>
            </w:r>
          </w:p>
        </w:tc>
      </w:tr>
      <w:tr w:rsidR="00C713D9" w:rsidRPr="002117EE" w:rsidTr="00C713D9">
        <w:tc>
          <w:tcPr>
            <w:tcW w:w="468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A05AB5">
              <w:rPr>
                <w:rFonts w:ascii="Sylfaen" w:hAnsi="Sylfaen"/>
                <w:sz w:val="22"/>
                <w:szCs w:val="22"/>
              </w:rPr>
            </w:r>
            <w:r w:rsidR="00A05AB5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Autres, précise</w:t>
            </w:r>
            <w:r w:rsidR="00570566" w:rsidRPr="002117EE">
              <w:rPr>
                <w:rFonts w:ascii="Sylfaen" w:hAnsi="Sylfaen"/>
                <w:sz w:val="22"/>
                <w:szCs w:val="22"/>
              </w:rPr>
              <w:t>z :</w:t>
            </w:r>
          </w:p>
        </w:tc>
        <w:tc>
          <w:tcPr>
            <w:tcW w:w="540" w:type="dxa"/>
          </w:tcPr>
          <w:p w:rsidR="00C713D9" w:rsidRPr="002117EE" w:rsidRDefault="00C713D9" w:rsidP="00563772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308" w:type="dxa"/>
          </w:tcPr>
          <w:p w:rsidR="00C713D9" w:rsidRPr="002117EE" w:rsidRDefault="00C713D9" w:rsidP="00BF10EE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652687" w:rsidRPr="002117EE" w:rsidRDefault="00652687" w:rsidP="007E504E">
      <w:pPr>
        <w:tabs>
          <w:tab w:val="left" w:pos="7920"/>
        </w:tabs>
        <w:jc w:val="both"/>
        <w:rPr>
          <w:rFonts w:ascii="Sylfaen" w:hAnsi="Sylfaen"/>
          <w:b/>
          <w:sz w:val="22"/>
          <w:szCs w:val="22"/>
        </w:rPr>
      </w:pPr>
    </w:p>
    <w:p w:rsidR="00652687" w:rsidRPr="002117EE" w:rsidRDefault="00154B54" w:rsidP="00D25C30">
      <w:pPr>
        <w:rPr>
          <w:rFonts w:ascii="Sylfaen" w:hAnsi="Sylfaen"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t>Mots clef</w:t>
      </w:r>
      <w:r w:rsidR="00652687" w:rsidRPr="002117EE">
        <w:rPr>
          <w:rFonts w:ascii="Sylfaen" w:hAnsi="Sylfaen"/>
          <w:b/>
          <w:sz w:val="22"/>
          <w:szCs w:val="22"/>
          <w:u w:val="single"/>
        </w:rPr>
        <w:t>s</w:t>
      </w:r>
      <w:r w:rsidR="00570566" w:rsidRPr="002117EE">
        <w:rPr>
          <w:rFonts w:ascii="Sylfaen" w:hAnsi="Sylfaen"/>
          <w:b/>
          <w:sz w:val="22"/>
          <w:szCs w:val="22"/>
        </w:rPr>
        <w:t> :</w:t>
      </w:r>
    </w:p>
    <w:p w:rsidR="00652687" w:rsidRPr="002117EE" w:rsidRDefault="00652687" w:rsidP="00D25C30">
      <w:pPr>
        <w:jc w:val="both"/>
        <w:rPr>
          <w:rFonts w:ascii="Sylfaen" w:hAnsi="Sylfaen"/>
          <w:sz w:val="22"/>
          <w:szCs w:val="22"/>
        </w:rPr>
      </w:pPr>
    </w:p>
    <w:p w:rsidR="00C76BC6" w:rsidRPr="002117EE" w:rsidRDefault="00652687" w:rsidP="00C36B97">
      <w:pPr>
        <w:spacing w:before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Lien vers le site : </w:t>
      </w:r>
      <w:hyperlink r:id="rId12" w:history="1">
        <w:r w:rsidR="00011E2A" w:rsidRPr="00F61F1A">
          <w:rPr>
            <w:rStyle w:val="Lienhypertexte"/>
            <w:rFonts w:ascii="Sylfaen" w:hAnsi="Sylfaen"/>
            <w:sz w:val="22"/>
            <w:szCs w:val="22"/>
          </w:rPr>
          <w:t>http://www.asrdlf.org/doctorales_ASRDLF.php</w:t>
        </w:r>
      </w:hyperlink>
    </w:p>
    <w:p w:rsidR="00C76BC6" w:rsidRPr="002117EE" w:rsidRDefault="00C76BC6" w:rsidP="00C76BC6">
      <w:pPr>
        <w:spacing w:before="120"/>
        <w:rPr>
          <w:rFonts w:ascii="Sylfaen" w:hAnsi="Sylfaen"/>
          <w:sz w:val="22"/>
          <w:szCs w:val="22"/>
        </w:rPr>
      </w:pPr>
    </w:p>
    <w:sectPr w:rsidR="00C76BC6" w:rsidRPr="002117EE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B5" w:rsidRDefault="00A05AB5" w:rsidP="001021CF">
      <w:r>
        <w:separator/>
      </w:r>
    </w:p>
  </w:endnote>
  <w:endnote w:type="continuationSeparator" w:id="0">
    <w:p w:rsidR="00A05AB5" w:rsidRDefault="00A05AB5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B5" w:rsidRDefault="00A05AB5" w:rsidP="001021CF">
      <w:r>
        <w:separator/>
      </w:r>
    </w:p>
  </w:footnote>
  <w:footnote w:type="continuationSeparator" w:id="0">
    <w:p w:rsidR="00A05AB5" w:rsidRDefault="00A05AB5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9.8pt" o:bullet="t">
        <v:imagedata r:id="rId1" o:title="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5FD4"/>
    <w:rsid w:val="00011E2A"/>
    <w:rsid w:val="00035A52"/>
    <w:rsid w:val="00095890"/>
    <w:rsid w:val="000B6B25"/>
    <w:rsid w:val="001021CF"/>
    <w:rsid w:val="00154B54"/>
    <w:rsid w:val="00157FCA"/>
    <w:rsid w:val="00172563"/>
    <w:rsid w:val="0020660E"/>
    <w:rsid w:val="002117EE"/>
    <w:rsid w:val="00222451"/>
    <w:rsid w:val="0027367B"/>
    <w:rsid w:val="002E120A"/>
    <w:rsid w:val="002E1539"/>
    <w:rsid w:val="002E1DEC"/>
    <w:rsid w:val="002F25E3"/>
    <w:rsid w:val="003970D3"/>
    <w:rsid w:val="003B7A52"/>
    <w:rsid w:val="003D37EA"/>
    <w:rsid w:val="0040497B"/>
    <w:rsid w:val="004677F5"/>
    <w:rsid w:val="00487E71"/>
    <w:rsid w:val="004A55B4"/>
    <w:rsid w:val="00563772"/>
    <w:rsid w:val="00563FC2"/>
    <w:rsid w:val="00570566"/>
    <w:rsid w:val="00584575"/>
    <w:rsid w:val="005B0E79"/>
    <w:rsid w:val="005D61C3"/>
    <w:rsid w:val="005E2768"/>
    <w:rsid w:val="005F50AC"/>
    <w:rsid w:val="00602C42"/>
    <w:rsid w:val="00652687"/>
    <w:rsid w:val="0065705F"/>
    <w:rsid w:val="006818E4"/>
    <w:rsid w:val="006A1135"/>
    <w:rsid w:val="00715B09"/>
    <w:rsid w:val="007D58C9"/>
    <w:rsid w:val="007E504E"/>
    <w:rsid w:val="0081237B"/>
    <w:rsid w:val="008517D4"/>
    <w:rsid w:val="00857634"/>
    <w:rsid w:val="00860D00"/>
    <w:rsid w:val="0087777D"/>
    <w:rsid w:val="00915B4F"/>
    <w:rsid w:val="00971A16"/>
    <w:rsid w:val="00A05AB5"/>
    <w:rsid w:val="00A26934"/>
    <w:rsid w:val="00A83332"/>
    <w:rsid w:val="00AB43D2"/>
    <w:rsid w:val="00AE42B1"/>
    <w:rsid w:val="00B21A58"/>
    <w:rsid w:val="00B52885"/>
    <w:rsid w:val="00B74C8C"/>
    <w:rsid w:val="00B84518"/>
    <w:rsid w:val="00B84B3F"/>
    <w:rsid w:val="00BE5F1A"/>
    <w:rsid w:val="00BE7B01"/>
    <w:rsid w:val="00BF10EE"/>
    <w:rsid w:val="00C36B97"/>
    <w:rsid w:val="00C37D74"/>
    <w:rsid w:val="00C41DA9"/>
    <w:rsid w:val="00C713D9"/>
    <w:rsid w:val="00C76BC6"/>
    <w:rsid w:val="00C81E29"/>
    <w:rsid w:val="00C9031A"/>
    <w:rsid w:val="00CA4D0F"/>
    <w:rsid w:val="00CC3AFE"/>
    <w:rsid w:val="00D25C30"/>
    <w:rsid w:val="00D33E76"/>
    <w:rsid w:val="00D40B83"/>
    <w:rsid w:val="00D43BCB"/>
    <w:rsid w:val="00D546D1"/>
    <w:rsid w:val="00D737ED"/>
    <w:rsid w:val="00E26032"/>
    <w:rsid w:val="00E51554"/>
    <w:rsid w:val="00F04DAE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915B4F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72563"/>
    <w:rPr>
      <w:rFonts w:ascii="Tahoma" w:hAnsi="Tahoma" w:cs="Tahoma"/>
      <w:sz w:val="16"/>
      <w:szCs w:val="16"/>
      <w:lang w:eastAsia="ar-SA" w:bidi="ar-SA"/>
    </w:rPr>
  </w:style>
  <w:style w:type="character" w:styleId="Lienhypertexte">
    <w:name w:val="Hyperlink"/>
    <w:basedOn w:val="Policepardfaut"/>
    <w:uiPriority w:val="99"/>
    <w:rsid w:val="001021C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rsid w:val="006A113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A11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A1135"/>
    <w:rPr>
      <w:rFonts w:ascii="Times New Roman" w:hAnsi="Times New Roman" w:cs="Times New Roman"/>
      <w:sz w:val="20"/>
      <w:szCs w:val="20"/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11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A113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table" w:styleId="Grilledutableau">
    <w:name w:val="Table Grid"/>
    <w:basedOn w:val="TableauNormal"/>
    <w:uiPriority w:val="59"/>
    <w:locked/>
    <w:rsid w:val="00D737E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915B4F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72563"/>
    <w:rPr>
      <w:rFonts w:ascii="Tahoma" w:hAnsi="Tahoma" w:cs="Tahoma"/>
      <w:sz w:val="16"/>
      <w:szCs w:val="16"/>
      <w:lang w:eastAsia="ar-SA" w:bidi="ar-SA"/>
    </w:rPr>
  </w:style>
  <w:style w:type="character" w:styleId="Lienhypertexte">
    <w:name w:val="Hyperlink"/>
    <w:basedOn w:val="Policepardfaut"/>
    <w:uiPriority w:val="99"/>
    <w:rsid w:val="001021C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rsid w:val="006A113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A11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A1135"/>
    <w:rPr>
      <w:rFonts w:ascii="Times New Roman" w:hAnsi="Times New Roman" w:cs="Times New Roman"/>
      <w:sz w:val="20"/>
      <w:szCs w:val="20"/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11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A113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table" w:styleId="Grilledutableau">
    <w:name w:val="Table Grid"/>
    <w:basedOn w:val="TableauNormal"/>
    <w:uiPriority w:val="59"/>
    <w:locked/>
    <w:rsid w:val="00D737E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rdlf.org/doctorales_ASRDLF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ctoralesasrdlf2015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MIGNOT Dominique</cp:lastModifiedBy>
  <cp:revision>3</cp:revision>
  <dcterms:created xsi:type="dcterms:W3CDTF">2014-09-30T14:42:00Z</dcterms:created>
  <dcterms:modified xsi:type="dcterms:W3CDTF">2014-09-30T15:13:00Z</dcterms:modified>
</cp:coreProperties>
</file>