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1"/>
        <w:gridCol w:w="3151"/>
        <w:gridCol w:w="5533"/>
      </w:tblGrid>
      <w:tr w:rsidR="009720B6" w:rsidRPr="00B0557F">
        <w:tc>
          <w:tcPr>
            <w:tcW w:w="5532" w:type="dxa"/>
            <w:gridSpan w:val="2"/>
            <w:shd w:val="clear" w:color="auto" w:fill="DBE5F1"/>
          </w:tcPr>
          <w:p w:rsidR="009720B6" w:rsidRDefault="009720B6" w:rsidP="007125A0">
            <w:pPr>
              <w:spacing w:before="60" w:after="0" w:line="240" w:lineRule="auto"/>
              <w:jc w:val="center"/>
              <w:rPr>
                <w:rFonts w:ascii="Arial" w:hAnsi="Arial" w:cs="Arial"/>
                <w:b/>
                <w:bCs/>
                <w:color w:val="1F497D"/>
                <w:sz w:val="24"/>
                <w:szCs w:val="24"/>
              </w:rPr>
            </w:pPr>
            <w:bookmarkStart w:id="0" w:name="_GoBack"/>
            <w:bookmarkEnd w:id="0"/>
            <w:r w:rsidRPr="00B0557F">
              <w:rPr>
                <w:rFonts w:ascii="Arial" w:hAnsi="Arial" w:cs="Arial"/>
                <w:b/>
                <w:bCs/>
                <w:color w:val="1F497D"/>
                <w:sz w:val="24"/>
                <w:szCs w:val="24"/>
              </w:rPr>
              <w:t>Université de Bretagne Occidentale</w:t>
            </w:r>
          </w:p>
          <w:p w:rsidR="007125A0" w:rsidRDefault="007125A0" w:rsidP="007125A0">
            <w:pPr>
              <w:spacing w:before="60" w:after="0" w:line="240" w:lineRule="auto"/>
              <w:jc w:val="center"/>
              <w:rPr>
                <w:rFonts w:ascii="Arial" w:hAnsi="Arial" w:cs="Arial"/>
                <w:b/>
                <w:bCs/>
                <w:color w:val="1F497D"/>
                <w:sz w:val="24"/>
                <w:szCs w:val="24"/>
              </w:rPr>
            </w:pPr>
            <w:r>
              <w:rPr>
                <w:rFonts w:ascii="Arial" w:hAnsi="Arial" w:cs="Arial"/>
                <w:b/>
                <w:bCs/>
                <w:color w:val="1F497D"/>
                <w:sz w:val="24"/>
                <w:szCs w:val="24"/>
              </w:rPr>
              <w:t>Université de Bretagne Sud</w:t>
            </w:r>
          </w:p>
          <w:p w:rsidR="007125A0" w:rsidRPr="007125A0" w:rsidRDefault="007125A0" w:rsidP="007125A0">
            <w:pPr>
              <w:spacing w:before="60" w:after="0" w:line="240" w:lineRule="auto"/>
              <w:jc w:val="center"/>
              <w:rPr>
                <w:rFonts w:ascii="Arial" w:hAnsi="Arial" w:cs="Arial"/>
                <w:b/>
                <w:bCs/>
                <w:color w:val="1F497D"/>
                <w:sz w:val="16"/>
                <w:szCs w:val="16"/>
              </w:rPr>
            </w:pPr>
          </w:p>
        </w:tc>
        <w:tc>
          <w:tcPr>
            <w:tcW w:w="5533" w:type="dxa"/>
            <w:shd w:val="clear" w:color="auto" w:fill="DBE5F1"/>
          </w:tcPr>
          <w:p w:rsidR="007125A0" w:rsidRPr="007125A0" w:rsidRDefault="007125A0" w:rsidP="007125A0">
            <w:pPr>
              <w:spacing w:before="60" w:after="0" w:line="240" w:lineRule="auto"/>
              <w:jc w:val="center"/>
              <w:rPr>
                <w:rFonts w:ascii="Arial" w:hAnsi="Arial" w:cs="Arial"/>
                <w:b/>
                <w:bCs/>
                <w:color w:val="1F497D"/>
                <w:sz w:val="8"/>
                <w:szCs w:val="8"/>
              </w:rPr>
            </w:pPr>
          </w:p>
          <w:p w:rsidR="009720B6" w:rsidRPr="00B0557F" w:rsidRDefault="009720B6" w:rsidP="007125A0">
            <w:pPr>
              <w:spacing w:before="60" w:after="0" w:line="240" w:lineRule="auto"/>
              <w:jc w:val="center"/>
              <w:rPr>
                <w:rFonts w:ascii="Arial" w:hAnsi="Arial" w:cs="Arial"/>
                <w:b/>
                <w:bCs/>
                <w:color w:val="1F497D"/>
                <w:sz w:val="24"/>
                <w:szCs w:val="24"/>
              </w:rPr>
            </w:pPr>
            <w:r w:rsidRPr="00B0557F">
              <w:rPr>
                <w:rFonts w:ascii="Arial" w:hAnsi="Arial" w:cs="Arial"/>
                <w:b/>
                <w:bCs/>
                <w:color w:val="1F497D"/>
                <w:sz w:val="24"/>
                <w:szCs w:val="24"/>
              </w:rPr>
              <w:t>Ecole Doctorale des Sciences de la Mer</w:t>
            </w:r>
          </w:p>
        </w:tc>
      </w:tr>
      <w:tr w:rsidR="009720B6" w:rsidRPr="00B0557F">
        <w:tc>
          <w:tcPr>
            <w:tcW w:w="11065" w:type="dxa"/>
            <w:gridSpan w:val="3"/>
            <w:shd w:val="clear" w:color="auto" w:fill="DBE5F1"/>
          </w:tcPr>
          <w:p w:rsidR="009720B6" w:rsidRPr="00B0557F" w:rsidRDefault="009720B6" w:rsidP="00B0557F">
            <w:pPr>
              <w:spacing w:after="0" w:line="240" w:lineRule="auto"/>
              <w:jc w:val="center"/>
              <w:rPr>
                <w:rFonts w:ascii="Arial" w:hAnsi="Arial" w:cs="Arial"/>
                <w:color w:val="1F497D"/>
              </w:rPr>
            </w:pPr>
          </w:p>
          <w:p w:rsidR="009720B6" w:rsidRPr="00B0557F" w:rsidRDefault="009720B6" w:rsidP="00B0557F">
            <w:pPr>
              <w:spacing w:after="0" w:line="240" w:lineRule="auto"/>
              <w:jc w:val="center"/>
              <w:rPr>
                <w:rFonts w:ascii="Arial" w:hAnsi="Arial" w:cs="Arial"/>
                <w:b/>
                <w:bCs/>
                <w:caps/>
                <w:color w:val="1F497D"/>
                <w:spacing w:val="78"/>
                <w:sz w:val="24"/>
                <w:szCs w:val="24"/>
              </w:rPr>
            </w:pPr>
            <w:r w:rsidRPr="00B0557F">
              <w:rPr>
                <w:rFonts w:ascii="Arial" w:hAnsi="Arial" w:cs="Arial"/>
                <w:b/>
                <w:bCs/>
                <w:caps/>
                <w:color w:val="1F497D"/>
                <w:spacing w:val="78"/>
                <w:sz w:val="24"/>
                <w:szCs w:val="24"/>
              </w:rPr>
              <w:t>APPEL</w:t>
            </w:r>
            <w:r w:rsidR="00762E34">
              <w:rPr>
                <w:rFonts w:ascii="Arial" w:hAnsi="Arial" w:cs="Arial"/>
                <w:b/>
                <w:bCs/>
                <w:caps/>
                <w:color w:val="1F497D"/>
                <w:spacing w:val="78"/>
                <w:sz w:val="24"/>
                <w:szCs w:val="24"/>
              </w:rPr>
              <w:t xml:space="preserve"> d’OFFRE</w:t>
            </w:r>
            <w:r w:rsidRPr="00B0557F">
              <w:rPr>
                <w:rFonts w:ascii="Arial" w:hAnsi="Arial" w:cs="Arial"/>
                <w:b/>
                <w:bCs/>
                <w:caps/>
                <w:color w:val="1F497D"/>
                <w:spacing w:val="78"/>
                <w:sz w:val="24"/>
                <w:szCs w:val="24"/>
              </w:rPr>
              <w:t xml:space="preserve"> sujet de thèse – rentrée 2012</w:t>
            </w:r>
          </w:p>
          <w:p w:rsidR="009720B6" w:rsidRPr="00B0557F" w:rsidRDefault="009720B6" w:rsidP="00B0557F">
            <w:pPr>
              <w:spacing w:after="0" w:line="240" w:lineRule="auto"/>
              <w:jc w:val="center"/>
              <w:rPr>
                <w:rFonts w:ascii="Arial" w:hAnsi="Arial" w:cs="Arial"/>
                <w:color w:val="1F497D"/>
              </w:rPr>
            </w:pPr>
          </w:p>
        </w:tc>
      </w:tr>
      <w:tr w:rsidR="009720B6" w:rsidRPr="008A140E">
        <w:tc>
          <w:tcPr>
            <w:tcW w:w="2381" w:type="dxa"/>
            <w:shd w:val="clear" w:color="auto" w:fill="DBE5F1"/>
          </w:tcPr>
          <w:p w:rsidR="009720B6" w:rsidRPr="00B0557F" w:rsidRDefault="009720B6" w:rsidP="00B0557F">
            <w:pPr>
              <w:spacing w:after="0" w:line="240" w:lineRule="auto"/>
              <w:rPr>
                <w:rFonts w:ascii="Arial" w:hAnsi="Arial" w:cs="Arial"/>
                <w:color w:val="1F497D"/>
              </w:rPr>
            </w:pPr>
          </w:p>
          <w:p w:rsidR="009720B6" w:rsidRPr="00B0557F" w:rsidRDefault="009720B6" w:rsidP="00B0557F">
            <w:pPr>
              <w:spacing w:after="0" w:line="240" w:lineRule="auto"/>
              <w:rPr>
                <w:rFonts w:ascii="Arial" w:hAnsi="Arial" w:cs="Arial"/>
                <w:color w:val="1F497D"/>
              </w:rPr>
            </w:pPr>
            <w:r w:rsidRPr="00B0557F">
              <w:rPr>
                <w:rFonts w:ascii="Arial" w:hAnsi="Arial" w:cs="Arial"/>
                <w:color w:val="1F497D"/>
              </w:rPr>
              <w:t xml:space="preserve">Titre </w:t>
            </w:r>
          </w:p>
          <w:p w:rsidR="009720B6" w:rsidRPr="00B0557F" w:rsidRDefault="009720B6" w:rsidP="00B0557F">
            <w:pPr>
              <w:spacing w:after="0" w:line="240" w:lineRule="auto"/>
              <w:rPr>
                <w:rFonts w:ascii="Arial" w:hAnsi="Arial" w:cs="Arial"/>
                <w:color w:val="1F497D"/>
              </w:rPr>
            </w:pPr>
          </w:p>
          <w:p w:rsidR="009720B6" w:rsidRPr="00B0557F" w:rsidRDefault="009720B6" w:rsidP="00B0557F">
            <w:pPr>
              <w:spacing w:after="0" w:line="240" w:lineRule="auto"/>
              <w:rPr>
                <w:rFonts w:ascii="Arial" w:hAnsi="Arial" w:cs="Arial"/>
                <w:color w:val="1F497D"/>
              </w:rPr>
            </w:pPr>
            <w:proofErr w:type="spellStart"/>
            <w:r w:rsidRPr="00B0557F">
              <w:rPr>
                <w:rFonts w:ascii="Arial" w:hAnsi="Arial" w:cs="Arial"/>
                <w:color w:val="1F497D"/>
              </w:rPr>
              <w:t>Title</w:t>
            </w:r>
            <w:proofErr w:type="spellEnd"/>
          </w:p>
        </w:tc>
        <w:tc>
          <w:tcPr>
            <w:tcW w:w="8684" w:type="dxa"/>
            <w:gridSpan w:val="2"/>
          </w:tcPr>
          <w:p w:rsidR="009720B6" w:rsidRPr="00B0557F" w:rsidRDefault="00945F0E" w:rsidP="004D5719">
            <w:pPr>
              <w:spacing w:before="120" w:after="0" w:line="240" w:lineRule="auto"/>
              <w:rPr>
                <w:rFonts w:ascii="Arial" w:hAnsi="Arial" w:cs="Arial"/>
                <w:color w:val="1F497D"/>
              </w:rPr>
            </w:pPr>
            <w:r>
              <w:rPr>
                <w:rFonts w:ascii="Arial" w:hAnsi="Arial" w:cs="Arial"/>
              </w:rPr>
              <w:t>Développement économique régional et biotechnologie marine</w:t>
            </w:r>
          </w:p>
          <w:p w:rsidR="009720B6" w:rsidRPr="00B0557F" w:rsidRDefault="009720B6" w:rsidP="00B0557F">
            <w:pPr>
              <w:spacing w:after="0" w:line="240" w:lineRule="auto"/>
              <w:rPr>
                <w:rFonts w:ascii="Arial" w:hAnsi="Arial" w:cs="Arial"/>
                <w:color w:val="1F497D"/>
              </w:rPr>
            </w:pPr>
          </w:p>
          <w:p w:rsidR="009720B6" w:rsidRPr="00B0557F" w:rsidRDefault="009720B6" w:rsidP="00B0557F">
            <w:pPr>
              <w:spacing w:after="0" w:line="240" w:lineRule="auto"/>
              <w:rPr>
                <w:rFonts w:ascii="Arial" w:hAnsi="Arial" w:cs="Arial"/>
                <w:color w:val="1F497D"/>
              </w:rPr>
            </w:pPr>
          </w:p>
          <w:p w:rsidR="009720B6" w:rsidRPr="008A140E" w:rsidRDefault="008A140E" w:rsidP="00D36EDB">
            <w:pPr>
              <w:spacing w:after="0" w:line="240" w:lineRule="auto"/>
              <w:rPr>
                <w:rFonts w:ascii="Arial" w:hAnsi="Arial" w:cs="Arial"/>
                <w:color w:val="1F497D"/>
                <w:lang w:val="en-US"/>
              </w:rPr>
            </w:pPr>
            <w:r w:rsidRPr="008A140E">
              <w:rPr>
                <w:rFonts w:ascii="Arial" w:hAnsi="Arial" w:cs="Arial"/>
                <w:color w:val="1F497D"/>
                <w:lang w:val="en-US"/>
              </w:rPr>
              <w:t xml:space="preserve">Regional </w:t>
            </w:r>
            <w:r w:rsidR="00D36EDB">
              <w:rPr>
                <w:rFonts w:ascii="Arial" w:hAnsi="Arial" w:cs="Arial"/>
                <w:color w:val="1F497D"/>
                <w:lang w:val="en-US"/>
              </w:rPr>
              <w:t>growth</w:t>
            </w:r>
            <w:r w:rsidRPr="008A140E">
              <w:rPr>
                <w:rFonts w:ascii="Arial" w:hAnsi="Arial" w:cs="Arial"/>
                <w:color w:val="1F497D"/>
                <w:lang w:val="en-US"/>
              </w:rPr>
              <w:t xml:space="preserve"> and marine biotechnology</w:t>
            </w:r>
          </w:p>
        </w:tc>
      </w:tr>
      <w:tr w:rsidR="009720B6" w:rsidRPr="00D36EDB">
        <w:tc>
          <w:tcPr>
            <w:tcW w:w="2381" w:type="dxa"/>
            <w:shd w:val="clear" w:color="auto" w:fill="DBE5F1"/>
          </w:tcPr>
          <w:p w:rsidR="009720B6" w:rsidRPr="00B0557F" w:rsidRDefault="009720B6" w:rsidP="00B0557F">
            <w:pPr>
              <w:spacing w:after="0" w:line="240" w:lineRule="auto"/>
              <w:rPr>
                <w:rFonts w:ascii="Arial" w:hAnsi="Arial" w:cs="Arial"/>
                <w:color w:val="1F497D"/>
              </w:rPr>
            </w:pPr>
            <w:r w:rsidRPr="00B0557F">
              <w:rPr>
                <w:rFonts w:ascii="Arial" w:hAnsi="Arial" w:cs="Arial"/>
                <w:color w:val="1F497D"/>
              </w:rPr>
              <w:t>Laboratoire(s)</w:t>
            </w:r>
          </w:p>
          <w:p w:rsidR="009720B6" w:rsidRPr="00B0557F" w:rsidRDefault="009720B6" w:rsidP="00B0557F">
            <w:pPr>
              <w:spacing w:after="0" w:line="240" w:lineRule="auto"/>
              <w:rPr>
                <w:rFonts w:ascii="Arial" w:hAnsi="Arial" w:cs="Arial"/>
                <w:color w:val="1F497D"/>
              </w:rPr>
            </w:pPr>
            <w:proofErr w:type="spellStart"/>
            <w:proofErr w:type="gramStart"/>
            <w:r w:rsidRPr="00B0557F">
              <w:rPr>
                <w:rFonts w:ascii="Arial" w:hAnsi="Arial" w:cs="Arial"/>
                <w:color w:val="1F497D"/>
              </w:rPr>
              <w:t>Laboratory</w:t>
            </w:r>
            <w:proofErr w:type="spellEnd"/>
            <w:r w:rsidRPr="00B0557F">
              <w:rPr>
                <w:rFonts w:ascii="Arial" w:hAnsi="Arial" w:cs="Arial"/>
                <w:color w:val="1F497D"/>
              </w:rPr>
              <w:t>(</w:t>
            </w:r>
            <w:proofErr w:type="spellStart"/>
            <w:proofErr w:type="gramEnd"/>
            <w:r w:rsidRPr="00B0557F">
              <w:rPr>
                <w:rFonts w:ascii="Arial" w:hAnsi="Arial" w:cs="Arial"/>
                <w:color w:val="1F497D"/>
              </w:rPr>
              <w:t>ies</w:t>
            </w:r>
            <w:proofErr w:type="spellEnd"/>
            <w:r w:rsidRPr="00B0557F">
              <w:rPr>
                <w:rFonts w:ascii="Arial" w:hAnsi="Arial" w:cs="Arial"/>
                <w:color w:val="1F497D"/>
              </w:rPr>
              <w:t>)</w:t>
            </w:r>
          </w:p>
        </w:tc>
        <w:tc>
          <w:tcPr>
            <w:tcW w:w="8684" w:type="dxa"/>
            <w:gridSpan w:val="2"/>
          </w:tcPr>
          <w:p w:rsidR="009720B6" w:rsidRPr="00D36EDB" w:rsidRDefault="00945F0E" w:rsidP="00D36EDB">
            <w:pPr>
              <w:spacing w:before="120" w:after="0" w:line="240" w:lineRule="auto"/>
              <w:rPr>
                <w:rFonts w:ascii="Arial" w:hAnsi="Arial" w:cs="Arial"/>
                <w:color w:val="1F497D"/>
                <w:lang w:val="en-US"/>
              </w:rPr>
            </w:pPr>
            <w:r w:rsidRPr="00D36EDB">
              <w:rPr>
                <w:rStyle w:val="Textedelespacerserv"/>
                <w:lang w:val="en-US"/>
              </w:rPr>
              <w:t>UMR</w:t>
            </w:r>
            <w:r w:rsidR="00D36EDB">
              <w:rPr>
                <w:rStyle w:val="Textedelespacerserv"/>
                <w:lang w:val="en-US"/>
              </w:rPr>
              <w:t xml:space="preserve">_101 </w:t>
            </w:r>
            <w:r w:rsidRPr="00D36EDB">
              <w:rPr>
                <w:rStyle w:val="Textedelespacerserv"/>
                <w:lang w:val="en-US"/>
              </w:rPr>
              <w:t xml:space="preserve"> AMURE</w:t>
            </w:r>
            <w:r w:rsidR="00D36EDB" w:rsidRPr="00D36EDB">
              <w:rPr>
                <w:rStyle w:val="Textedelespacerserv"/>
                <w:lang w:val="en-US"/>
              </w:rPr>
              <w:t xml:space="preserve"> </w:t>
            </w:r>
            <w:r w:rsidR="00D36EDB">
              <w:rPr>
                <w:rStyle w:val="Textedelespacerserv"/>
                <w:lang w:val="en-US"/>
              </w:rPr>
              <w:t xml:space="preserve">(UBO / </w:t>
            </w:r>
            <w:proofErr w:type="spellStart"/>
            <w:r w:rsidR="00D36EDB">
              <w:rPr>
                <w:rStyle w:val="Textedelespacerserv"/>
                <w:lang w:val="en-US"/>
              </w:rPr>
              <w:t>Ifremer</w:t>
            </w:r>
            <w:proofErr w:type="spellEnd"/>
            <w:r w:rsidR="00D36EDB">
              <w:rPr>
                <w:rStyle w:val="Textedelespacerserv"/>
                <w:lang w:val="en-US"/>
              </w:rPr>
              <w:t>)</w:t>
            </w:r>
          </w:p>
        </w:tc>
      </w:tr>
      <w:tr w:rsidR="009720B6" w:rsidRPr="00B0557F">
        <w:tc>
          <w:tcPr>
            <w:tcW w:w="2381" w:type="dxa"/>
            <w:shd w:val="clear" w:color="auto" w:fill="DBE5F1"/>
          </w:tcPr>
          <w:p w:rsidR="009720B6" w:rsidRPr="00B0557F" w:rsidRDefault="009720B6" w:rsidP="00B0557F">
            <w:pPr>
              <w:spacing w:after="0" w:line="240" w:lineRule="auto"/>
              <w:rPr>
                <w:rFonts w:ascii="Arial" w:hAnsi="Arial" w:cs="Arial"/>
                <w:color w:val="1F497D"/>
              </w:rPr>
            </w:pPr>
            <w:r w:rsidRPr="00B0557F">
              <w:rPr>
                <w:rFonts w:ascii="Arial" w:hAnsi="Arial" w:cs="Arial"/>
                <w:color w:val="1F497D"/>
              </w:rPr>
              <w:t>Directeur de thèse</w:t>
            </w:r>
          </w:p>
          <w:p w:rsidR="009720B6" w:rsidRPr="00B0557F" w:rsidRDefault="009720B6" w:rsidP="00B0557F">
            <w:pPr>
              <w:spacing w:after="0" w:line="240" w:lineRule="auto"/>
              <w:rPr>
                <w:rFonts w:ascii="Arial" w:hAnsi="Arial" w:cs="Arial"/>
                <w:color w:val="1F497D"/>
              </w:rPr>
            </w:pPr>
            <w:proofErr w:type="spellStart"/>
            <w:r w:rsidRPr="00B0557F">
              <w:rPr>
                <w:rFonts w:ascii="Arial" w:hAnsi="Arial" w:cs="Arial"/>
                <w:color w:val="1F497D"/>
              </w:rPr>
              <w:t>Supervisor</w:t>
            </w:r>
            <w:proofErr w:type="spellEnd"/>
          </w:p>
        </w:tc>
        <w:tc>
          <w:tcPr>
            <w:tcW w:w="8684" w:type="dxa"/>
            <w:gridSpan w:val="2"/>
          </w:tcPr>
          <w:p w:rsidR="009720B6" w:rsidRPr="00B0557F" w:rsidRDefault="009720B6" w:rsidP="00B0557F">
            <w:pPr>
              <w:spacing w:after="0" w:line="240" w:lineRule="auto"/>
              <w:rPr>
                <w:rFonts w:ascii="Arial" w:hAnsi="Arial" w:cs="Arial"/>
                <w:color w:val="1F497D"/>
                <w:sz w:val="16"/>
                <w:szCs w:val="16"/>
              </w:rPr>
            </w:pPr>
            <w:r w:rsidRPr="00B0557F">
              <w:rPr>
                <w:rFonts w:ascii="Arial" w:hAnsi="Arial" w:cs="Arial"/>
                <w:color w:val="1F497D"/>
                <w:sz w:val="16"/>
                <w:szCs w:val="16"/>
              </w:rPr>
              <w:t xml:space="preserve">(direction, </w:t>
            </w:r>
            <w:proofErr w:type="spellStart"/>
            <w:r w:rsidRPr="00B0557F">
              <w:rPr>
                <w:rFonts w:ascii="Arial" w:hAnsi="Arial" w:cs="Arial"/>
                <w:color w:val="1F497D"/>
                <w:sz w:val="16"/>
                <w:szCs w:val="16"/>
              </w:rPr>
              <w:t>co-direction</w:t>
            </w:r>
            <w:proofErr w:type="spellEnd"/>
            <w:r w:rsidRPr="00B0557F">
              <w:rPr>
                <w:rFonts w:ascii="Arial" w:hAnsi="Arial" w:cs="Arial"/>
                <w:color w:val="1F497D"/>
                <w:sz w:val="16"/>
                <w:szCs w:val="16"/>
              </w:rPr>
              <w:t xml:space="preserve">, </w:t>
            </w:r>
            <w:proofErr w:type="spellStart"/>
            <w:r w:rsidRPr="00B0557F">
              <w:rPr>
                <w:rFonts w:ascii="Arial" w:hAnsi="Arial" w:cs="Arial"/>
                <w:color w:val="1F497D"/>
                <w:sz w:val="16"/>
                <w:szCs w:val="16"/>
              </w:rPr>
              <w:t>co</w:t>
            </w:r>
            <w:proofErr w:type="spellEnd"/>
            <w:r w:rsidRPr="00B0557F">
              <w:rPr>
                <w:rFonts w:ascii="Arial" w:hAnsi="Arial" w:cs="Arial"/>
                <w:color w:val="1F497D"/>
                <w:sz w:val="16"/>
                <w:szCs w:val="16"/>
              </w:rPr>
              <w:t>-encadrement)</w:t>
            </w:r>
          </w:p>
          <w:p w:rsidR="009720B6" w:rsidRPr="00B0557F" w:rsidRDefault="00945F0E" w:rsidP="004D5719">
            <w:pPr>
              <w:spacing w:after="120" w:line="240" w:lineRule="auto"/>
              <w:rPr>
                <w:rFonts w:ascii="Arial" w:hAnsi="Arial" w:cs="Arial"/>
                <w:color w:val="1F497D"/>
              </w:rPr>
            </w:pPr>
            <w:r>
              <w:rPr>
                <w:rStyle w:val="Textedelespacerserv"/>
              </w:rPr>
              <w:t xml:space="preserve">Direction : Pascal le </w:t>
            </w:r>
            <w:proofErr w:type="spellStart"/>
            <w:r>
              <w:rPr>
                <w:rStyle w:val="Textedelespacerserv"/>
              </w:rPr>
              <w:t>Floc’h</w:t>
            </w:r>
            <w:proofErr w:type="spellEnd"/>
            <w:r w:rsidR="00D36EDB">
              <w:rPr>
                <w:rStyle w:val="Textedelespacerserv"/>
              </w:rPr>
              <w:t>, Denis Bailly</w:t>
            </w:r>
          </w:p>
        </w:tc>
      </w:tr>
      <w:tr w:rsidR="009720B6" w:rsidRPr="00B0557F">
        <w:tc>
          <w:tcPr>
            <w:tcW w:w="11065" w:type="dxa"/>
            <w:gridSpan w:val="3"/>
            <w:shd w:val="clear" w:color="auto" w:fill="DBE5F1"/>
          </w:tcPr>
          <w:p w:rsidR="009720B6" w:rsidRPr="00B0557F" w:rsidRDefault="009720B6" w:rsidP="00B0557F">
            <w:pPr>
              <w:spacing w:before="240" w:after="0" w:line="480" w:lineRule="auto"/>
              <w:jc w:val="center"/>
              <w:rPr>
                <w:rFonts w:ascii="Arial" w:hAnsi="Arial" w:cs="Arial"/>
                <w:color w:val="1F497D"/>
                <w:spacing w:val="60"/>
              </w:rPr>
            </w:pPr>
            <w:r w:rsidRPr="00B0557F">
              <w:rPr>
                <w:rFonts w:ascii="Arial" w:hAnsi="Arial" w:cs="Arial"/>
                <w:caps/>
                <w:color w:val="1F497D"/>
                <w:spacing w:val="60"/>
              </w:rPr>
              <w:t>Financement  -  Grant</w:t>
            </w:r>
          </w:p>
        </w:tc>
      </w:tr>
      <w:tr w:rsidR="009720B6" w:rsidRPr="00B0557F">
        <w:tc>
          <w:tcPr>
            <w:tcW w:w="2381" w:type="dxa"/>
            <w:vMerge w:val="restart"/>
            <w:shd w:val="clear" w:color="auto" w:fill="DBE5F1"/>
          </w:tcPr>
          <w:p w:rsidR="009720B6" w:rsidRPr="00B0557F" w:rsidRDefault="009720B6" w:rsidP="00B0557F">
            <w:pPr>
              <w:spacing w:after="0" w:line="240" w:lineRule="auto"/>
              <w:rPr>
                <w:rFonts w:ascii="Arial" w:hAnsi="Arial" w:cs="Arial"/>
                <w:color w:val="1F497D"/>
              </w:rPr>
            </w:pPr>
          </w:p>
          <w:p w:rsidR="009720B6" w:rsidRPr="00B0557F" w:rsidRDefault="009720B6" w:rsidP="00B0557F">
            <w:pPr>
              <w:spacing w:after="0" w:line="240" w:lineRule="auto"/>
              <w:rPr>
                <w:rFonts w:ascii="Arial" w:hAnsi="Arial" w:cs="Arial"/>
                <w:color w:val="1F497D"/>
              </w:rPr>
            </w:pPr>
          </w:p>
          <w:p w:rsidR="009720B6" w:rsidRPr="004D5719" w:rsidRDefault="009720B6" w:rsidP="00B0557F">
            <w:pPr>
              <w:spacing w:after="0" w:line="240" w:lineRule="auto"/>
              <w:rPr>
                <w:rFonts w:ascii="Arial" w:hAnsi="Arial" w:cs="Arial"/>
                <w:b/>
                <w:bCs/>
                <w:color w:val="1F497D"/>
              </w:rPr>
            </w:pPr>
            <w:r w:rsidRPr="004D5719">
              <w:rPr>
                <w:rFonts w:ascii="Arial" w:hAnsi="Arial" w:cs="Arial"/>
                <w:color w:val="1F497D"/>
              </w:rPr>
              <w:t xml:space="preserve">Financement(s) </w:t>
            </w:r>
            <w:r w:rsidRPr="004D5719">
              <w:rPr>
                <w:rFonts w:ascii="Arial" w:hAnsi="Arial" w:cs="Arial"/>
                <w:color w:val="1F497D"/>
              </w:rPr>
              <w:tab/>
              <w:t>demandé(s)</w:t>
            </w:r>
            <w:r w:rsidRPr="004D5719">
              <w:rPr>
                <w:rFonts w:ascii="Arial" w:hAnsi="Arial" w:cs="Arial"/>
                <w:b/>
                <w:bCs/>
                <w:color w:val="1F497D"/>
              </w:rPr>
              <w:t xml:space="preserve"> </w:t>
            </w:r>
          </w:p>
        </w:tc>
        <w:bookmarkStart w:id="1" w:name="CaseACocher1"/>
        <w:tc>
          <w:tcPr>
            <w:tcW w:w="8684" w:type="dxa"/>
            <w:gridSpan w:val="2"/>
            <w:tcBorders>
              <w:bottom w:val="dotted" w:sz="4" w:space="0" w:color="auto"/>
            </w:tcBorders>
          </w:tcPr>
          <w:p w:rsidR="009720B6" w:rsidRPr="00B0557F" w:rsidRDefault="009720B6" w:rsidP="004D5719">
            <w:pPr>
              <w:tabs>
                <w:tab w:val="left" w:pos="6124"/>
                <w:tab w:val="left" w:pos="7258"/>
              </w:tabs>
              <w:spacing w:before="120" w:after="120" w:line="240" w:lineRule="auto"/>
              <w:rPr>
                <w:rFonts w:ascii="Arial" w:hAnsi="Arial" w:cs="Arial"/>
                <w:color w:val="1F497D"/>
              </w:rPr>
            </w:pPr>
            <w:r w:rsidRPr="00B0557F">
              <w:rPr>
                <w:sz w:val="16"/>
                <w:szCs w:val="16"/>
              </w:rPr>
              <w:fldChar w:fldCharType="begin">
                <w:ffData>
                  <w:name w:val="CaseACocher1"/>
                  <w:enabled/>
                  <w:calcOnExit w:val="0"/>
                  <w:checkBox>
                    <w:sizeAuto/>
                    <w:default w:val="1"/>
                    <w:checked w:val="0"/>
                  </w:checkBox>
                </w:ffData>
              </w:fldChar>
            </w:r>
            <w:r w:rsidRPr="00B0557F">
              <w:rPr>
                <w:sz w:val="16"/>
                <w:szCs w:val="16"/>
              </w:rPr>
              <w:instrText xml:space="preserve"> FORMCHECKBOX </w:instrText>
            </w:r>
            <w:r w:rsidRPr="00B0557F">
              <w:rPr>
                <w:sz w:val="16"/>
                <w:szCs w:val="16"/>
              </w:rPr>
            </w:r>
            <w:r w:rsidRPr="00B0557F">
              <w:rPr>
                <w:sz w:val="16"/>
                <w:szCs w:val="16"/>
              </w:rPr>
              <w:fldChar w:fldCharType="end"/>
            </w:r>
            <w:bookmarkEnd w:id="1"/>
            <w:r w:rsidRPr="00B0557F">
              <w:rPr>
                <w:rFonts w:ascii="Arial" w:hAnsi="Arial" w:cs="Arial"/>
                <w:color w:val="1F497D"/>
                <w:sz w:val="16"/>
                <w:szCs w:val="16"/>
              </w:rPr>
              <w:t xml:space="preserve"> </w:t>
            </w:r>
            <w:r w:rsidRPr="00B0557F">
              <w:rPr>
                <w:rFonts w:ascii="Arial" w:hAnsi="Arial" w:cs="Arial"/>
                <w:color w:val="1F497D"/>
              </w:rPr>
              <w:t>Université de Bretagne Occidentale</w:t>
            </w:r>
            <w:r>
              <w:rPr>
                <w:rFonts w:ascii="Arial" w:hAnsi="Arial" w:cs="Arial"/>
                <w:color w:val="1F497D"/>
              </w:rPr>
              <w:tab/>
            </w:r>
            <w:r w:rsidRPr="00B0557F">
              <w:rPr>
                <w:sz w:val="16"/>
                <w:szCs w:val="16"/>
              </w:rPr>
              <w:fldChar w:fldCharType="begin">
                <w:ffData>
                  <w:name w:val="CaseACocher1"/>
                  <w:enabled/>
                  <w:calcOnExit w:val="0"/>
                  <w:checkBox>
                    <w:sizeAuto/>
                    <w:default w:val="1"/>
                    <w:checked w:val="0"/>
                  </w:checkBox>
                </w:ffData>
              </w:fldChar>
            </w:r>
            <w:r w:rsidRPr="00B0557F">
              <w:rPr>
                <w:sz w:val="16"/>
                <w:szCs w:val="16"/>
              </w:rPr>
              <w:instrText xml:space="preserve"> FORMCHECKBOX </w:instrText>
            </w:r>
            <w:r w:rsidRPr="00B0557F">
              <w:rPr>
                <w:sz w:val="16"/>
                <w:szCs w:val="16"/>
              </w:rPr>
            </w:r>
            <w:r w:rsidRPr="00B0557F">
              <w:rPr>
                <w:sz w:val="16"/>
                <w:szCs w:val="16"/>
              </w:rPr>
              <w:fldChar w:fldCharType="end"/>
            </w:r>
            <w:r w:rsidRPr="00B0557F">
              <w:rPr>
                <w:rFonts w:ascii="Arial" w:hAnsi="Arial" w:cs="Arial"/>
                <w:color w:val="1F497D"/>
              </w:rPr>
              <w:t xml:space="preserve"> 50 %</w:t>
            </w:r>
            <w:r w:rsidRPr="00B0557F">
              <w:rPr>
                <w:rFonts w:ascii="Arial" w:hAnsi="Arial" w:cs="Arial"/>
                <w:color w:val="1F497D"/>
              </w:rPr>
              <w:tab/>
            </w:r>
            <w:r w:rsidRPr="00B0557F">
              <w:rPr>
                <w:sz w:val="16"/>
                <w:szCs w:val="16"/>
              </w:rPr>
              <w:fldChar w:fldCharType="begin">
                <w:ffData>
                  <w:name w:val="CaseACocher1"/>
                  <w:enabled/>
                  <w:calcOnExit w:val="0"/>
                  <w:checkBox>
                    <w:sizeAuto/>
                    <w:default w:val="1"/>
                    <w:checked w:val="0"/>
                  </w:checkBox>
                </w:ffData>
              </w:fldChar>
            </w:r>
            <w:r w:rsidRPr="00B0557F">
              <w:rPr>
                <w:sz w:val="16"/>
                <w:szCs w:val="16"/>
              </w:rPr>
              <w:instrText xml:space="preserve"> FORMCHECKBOX </w:instrText>
            </w:r>
            <w:r w:rsidRPr="00B0557F">
              <w:rPr>
                <w:sz w:val="16"/>
                <w:szCs w:val="16"/>
              </w:rPr>
            </w:r>
            <w:r w:rsidRPr="00B0557F">
              <w:rPr>
                <w:sz w:val="16"/>
                <w:szCs w:val="16"/>
              </w:rPr>
              <w:fldChar w:fldCharType="end"/>
            </w:r>
            <w:r w:rsidRPr="00B0557F">
              <w:rPr>
                <w:sz w:val="16"/>
                <w:szCs w:val="16"/>
              </w:rPr>
              <w:t xml:space="preserve"> </w:t>
            </w:r>
            <w:r w:rsidRPr="00B0557F">
              <w:rPr>
                <w:rFonts w:ascii="Arial" w:hAnsi="Arial" w:cs="Arial"/>
                <w:color w:val="1F497D"/>
              </w:rPr>
              <w:t xml:space="preserve"> 100 %</w:t>
            </w:r>
          </w:p>
        </w:tc>
      </w:tr>
      <w:tr w:rsidR="009720B6" w:rsidRPr="00B0557F">
        <w:tc>
          <w:tcPr>
            <w:tcW w:w="2381" w:type="dxa"/>
            <w:vMerge/>
          </w:tcPr>
          <w:p w:rsidR="009720B6" w:rsidRPr="00B0557F" w:rsidRDefault="009720B6" w:rsidP="00B0557F">
            <w:pPr>
              <w:spacing w:after="0" w:line="240" w:lineRule="auto"/>
              <w:rPr>
                <w:rFonts w:ascii="Arial" w:hAnsi="Arial" w:cs="Arial"/>
                <w:color w:val="1F497D"/>
              </w:rPr>
            </w:pPr>
          </w:p>
        </w:tc>
        <w:tc>
          <w:tcPr>
            <w:tcW w:w="8684" w:type="dxa"/>
            <w:gridSpan w:val="2"/>
            <w:tcBorders>
              <w:top w:val="dotted" w:sz="4" w:space="0" w:color="auto"/>
              <w:bottom w:val="nil"/>
            </w:tcBorders>
          </w:tcPr>
          <w:p w:rsidR="009720B6" w:rsidRPr="00B0557F" w:rsidRDefault="00945F0E" w:rsidP="00945F0E">
            <w:pPr>
              <w:tabs>
                <w:tab w:val="left" w:pos="488"/>
                <w:tab w:val="left" w:pos="6124"/>
                <w:tab w:val="left" w:pos="7239"/>
              </w:tabs>
              <w:spacing w:before="120" w:after="0" w:line="360" w:lineRule="auto"/>
              <w:rPr>
                <w:rFonts w:ascii="Arial" w:hAnsi="Arial" w:cs="Arial"/>
                <w:color w:val="1F497D"/>
              </w:rPr>
            </w:pP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720B6" w:rsidRPr="00B0557F">
              <w:rPr>
                <w:sz w:val="16"/>
                <w:szCs w:val="16"/>
              </w:rPr>
              <w:t xml:space="preserve"> </w:t>
            </w:r>
            <w:r w:rsidR="009720B6" w:rsidRPr="00B0557F">
              <w:rPr>
                <w:rFonts w:ascii="Arial" w:hAnsi="Arial" w:cs="Arial"/>
                <w:color w:val="1F497D"/>
              </w:rPr>
              <w:t xml:space="preserve">Allocation de la Région Bretagne </w:t>
            </w:r>
            <w:r w:rsidR="009720B6" w:rsidRPr="00B0557F">
              <w:rPr>
                <w:rFonts w:ascii="Arial" w:hAnsi="Arial" w:cs="Arial"/>
                <w:color w:val="1F497D"/>
              </w:rPr>
              <w:tab/>
            </w:r>
            <w:r>
              <w:rPr>
                <w:sz w:val="16"/>
                <w:szCs w:val="16"/>
              </w:rPr>
              <w:fldChar w:fldCharType="begin">
                <w:ffData>
                  <w:name w:val=""/>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end"/>
            </w:r>
            <w:r w:rsidR="009720B6" w:rsidRPr="00B0557F">
              <w:rPr>
                <w:sz w:val="16"/>
                <w:szCs w:val="16"/>
              </w:rPr>
              <w:t xml:space="preserve"> </w:t>
            </w:r>
            <w:r>
              <w:rPr>
                <w:rFonts w:ascii="Arial" w:hAnsi="Arial" w:cs="Arial"/>
                <w:color w:val="1F497D"/>
              </w:rPr>
              <w:t>10</w:t>
            </w:r>
            <w:r w:rsidR="009720B6" w:rsidRPr="00B0557F">
              <w:rPr>
                <w:rFonts w:ascii="Arial" w:hAnsi="Arial" w:cs="Arial"/>
                <w:color w:val="1F497D"/>
              </w:rPr>
              <w:t>0 %</w:t>
            </w:r>
            <w:r w:rsidR="009720B6" w:rsidRPr="00B0557F">
              <w:rPr>
                <w:rFonts w:ascii="Arial" w:hAnsi="Arial" w:cs="Arial"/>
                <w:color w:val="1F497D"/>
              </w:rPr>
              <w:tab/>
            </w:r>
          </w:p>
        </w:tc>
      </w:tr>
      <w:tr w:rsidR="009720B6" w:rsidRPr="00B0557F">
        <w:tc>
          <w:tcPr>
            <w:tcW w:w="2381" w:type="dxa"/>
            <w:vMerge/>
          </w:tcPr>
          <w:p w:rsidR="009720B6" w:rsidRPr="00B0557F" w:rsidRDefault="009720B6" w:rsidP="00B0557F">
            <w:pPr>
              <w:spacing w:after="0" w:line="240" w:lineRule="auto"/>
              <w:rPr>
                <w:rFonts w:ascii="Arial" w:hAnsi="Arial" w:cs="Arial"/>
                <w:color w:val="1F497D"/>
              </w:rPr>
            </w:pPr>
          </w:p>
        </w:tc>
        <w:tc>
          <w:tcPr>
            <w:tcW w:w="8684" w:type="dxa"/>
            <w:gridSpan w:val="2"/>
            <w:tcBorders>
              <w:top w:val="nil"/>
              <w:bottom w:val="dotted" w:sz="4" w:space="0" w:color="auto"/>
            </w:tcBorders>
          </w:tcPr>
          <w:p w:rsidR="009720B6" w:rsidRPr="00B0557F" w:rsidRDefault="009720B6" w:rsidP="004D5719">
            <w:pPr>
              <w:tabs>
                <w:tab w:val="left" w:pos="454"/>
                <w:tab w:val="left" w:pos="6124"/>
                <w:tab w:val="left" w:pos="7239"/>
              </w:tabs>
              <w:spacing w:before="120" w:after="0" w:line="360" w:lineRule="auto"/>
              <w:rPr>
                <w:rFonts w:ascii="Arial" w:hAnsi="Arial" w:cs="Arial"/>
                <w:color w:val="1F497D"/>
              </w:rPr>
            </w:pPr>
            <w:r w:rsidRPr="00B0557F">
              <w:rPr>
                <w:sz w:val="16"/>
                <w:szCs w:val="16"/>
              </w:rPr>
              <w:fldChar w:fldCharType="begin">
                <w:ffData>
                  <w:name w:val="CaseACocher1"/>
                  <w:enabled/>
                  <w:calcOnExit w:val="0"/>
                  <w:checkBox>
                    <w:sizeAuto/>
                    <w:default w:val="1"/>
                    <w:checked w:val="0"/>
                  </w:checkBox>
                </w:ffData>
              </w:fldChar>
            </w:r>
            <w:r w:rsidRPr="00B0557F">
              <w:rPr>
                <w:sz w:val="16"/>
                <w:szCs w:val="16"/>
              </w:rPr>
              <w:instrText xml:space="preserve"> FORMCHECKBOX </w:instrText>
            </w:r>
            <w:r w:rsidRPr="00B0557F">
              <w:rPr>
                <w:sz w:val="16"/>
                <w:szCs w:val="16"/>
              </w:rPr>
            </w:r>
            <w:r w:rsidRPr="00B0557F">
              <w:rPr>
                <w:sz w:val="16"/>
                <w:szCs w:val="16"/>
              </w:rPr>
              <w:fldChar w:fldCharType="end"/>
            </w:r>
            <w:r w:rsidRPr="00B0557F">
              <w:rPr>
                <w:sz w:val="16"/>
                <w:szCs w:val="16"/>
              </w:rPr>
              <w:t xml:space="preserve"> </w:t>
            </w:r>
            <w:r w:rsidRPr="00B0557F">
              <w:rPr>
                <w:rFonts w:ascii="Arial" w:hAnsi="Arial" w:cs="Arial"/>
                <w:color w:val="1F497D"/>
              </w:rPr>
              <w:t xml:space="preserve"> LABEX</w:t>
            </w:r>
            <w:r w:rsidR="00762E34">
              <w:rPr>
                <w:rFonts w:ascii="Arial" w:hAnsi="Arial" w:cs="Arial"/>
                <w:color w:val="1F497D"/>
              </w:rPr>
              <w:t xml:space="preserve"> MER</w:t>
            </w:r>
            <w:r w:rsidRPr="00B0557F">
              <w:rPr>
                <w:rFonts w:ascii="Arial" w:hAnsi="Arial" w:cs="Arial"/>
                <w:color w:val="1F497D"/>
              </w:rPr>
              <w:tab/>
            </w:r>
            <w:r w:rsidRPr="00B0557F">
              <w:rPr>
                <w:sz w:val="16"/>
                <w:szCs w:val="16"/>
              </w:rPr>
              <w:fldChar w:fldCharType="begin">
                <w:ffData>
                  <w:name w:val="CaseACocher1"/>
                  <w:enabled/>
                  <w:calcOnExit w:val="0"/>
                  <w:checkBox>
                    <w:sizeAuto/>
                    <w:default w:val="1"/>
                    <w:checked w:val="0"/>
                  </w:checkBox>
                </w:ffData>
              </w:fldChar>
            </w:r>
            <w:r w:rsidRPr="00B0557F">
              <w:rPr>
                <w:sz w:val="16"/>
                <w:szCs w:val="16"/>
              </w:rPr>
              <w:instrText xml:space="preserve"> FORMCHECKBOX </w:instrText>
            </w:r>
            <w:r w:rsidRPr="00B0557F">
              <w:rPr>
                <w:sz w:val="16"/>
                <w:szCs w:val="16"/>
              </w:rPr>
            </w:r>
            <w:r w:rsidRPr="00B0557F">
              <w:rPr>
                <w:sz w:val="16"/>
                <w:szCs w:val="16"/>
              </w:rPr>
              <w:fldChar w:fldCharType="end"/>
            </w:r>
            <w:r w:rsidRPr="00B0557F">
              <w:rPr>
                <w:sz w:val="16"/>
                <w:szCs w:val="16"/>
              </w:rPr>
              <w:t xml:space="preserve"> </w:t>
            </w:r>
            <w:r w:rsidRPr="00B0557F">
              <w:rPr>
                <w:rFonts w:ascii="Arial" w:hAnsi="Arial" w:cs="Arial"/>
                <w:color w:val="1F497D"/>
              </w:rPr>
              <w:t xml:space="preserve"> 50 %</w:t>
            </w:r>
            <w:r w:rsidRPr="00B0557F">
              <w:rPr>
                <w:rFonts w:ascii="Arial" w:hAnsi="Arial" w:cs="Arial"/>
                <w:color w:val="1F497D"/>
              </w:rPr>
              <w:tab/>
            </w:r>
          </w:p>
        </w:tc>
      </w:tr>
      <w:tr w:rsidR="009720B6" w:rsidRPr="00B0557F">
        <w:tc>
          <w:tcPr>
            <w:tcW w:w="2381" w:type="dxa"/>
            <w:vMerge/>
          </w:tcPr>
          <w:p w:rsidR="009720B6" w:rsidRPr="00B0557F" w:rsidRDefault="009720B6" w:rsidP="00B0557F">
            <w:pPr>
              <w:spacing w:after="0" w:line="240" w:lineRule="auto"/>
              <w:rPr>
                <w:rFonts w:ascii="Arial" w:hAnsi="Arial" w:cs="Arial"/>
                <w:color w:val="1F497D"/>
              </w:rPr>
            </w:pPr>
          </w:p>
        </w:tc>
        <w:tc>
          <w:tcPr>
            <w:tcW w:w="8684" w:type="dxa"/>
            <w:gridSpan w:val="2"/>
            <w:tcBorders>
              <w:top w:val="dotted" w:sz="4" w:space="0" w:color="auto"/>
              <w:bottom w:val="nil"/>
            </w:tcBorders>
          </w:tcPr>
          <w:p w:rsidR="009720B6" w:rsidRPr="00B0557F" w:rsidRDefault="009720B6" w:rsidP="004D5719">
            <w:pPr>
              <w:tabs>
                <w:tab w:val="left" w:pos="488"/>
                <w:tab w:val="left" w:pos="6124"/>
                <w:tab w:val="left" w:pos="7239"/>
              </w:tabs>
              <w:spacing w:before="120" w:after="0" w:line="360" w:lineRule="auto"/>
              <w:rPr>
                <w:rFonts w:ascii="Arial" w:hAnsi="Arial" w:cs="Arial"/>
                <w:color w:val="1F497D"/>
              </w:rPr>
            </w:pPr>
            <w:r w:rsidRPr="00B0557F">
              <w:rPr>
                <w:sz w:val="16"/>
                <w:szCs w:val="16"/>
              </w:rPr>
              <w:fldChar w:fldCharType="begin">
                <w:ffData>
                  <w:name w:val="CaseACocher1"/>
                  <w:enabled/>
                  <w:calcOnExit w:val="0"/>
                  <w:checkBox>
                    <w:sizeAuto/>
                    <w:default w:val="1"/>
                    <w:checked w:val="0"/>
                  </w:checkBox>
                </w:ffData>
              </w:fldChar>
            </w:r>
            <w:r w:rsidRPr="00B0557F">
              <w:rPr>
                <w:sz w:val="16"/>
                <w:szCs w:val="16"/>
              </w:rPr>
              <w:instrText xml:space="preserve"> FORMCHECKBOX </w:instrText>
            </w:r>
            <w:r w:rsidRPr="00B0557F">
              <w:rPr>
                <w:sz w:val="16"/>
                <w:szCs w:val="16"/>
              </w:rPr>
            </w:r>
            <w:r w:rsidRPr="00B0557F">
              <w:rPr>
                <w:sz w:val="16"/>
                <w:szCs w:val="16"/>
              </w:rPr>
              <w:fldChar w:fldCharType="end"/>
            </w:r>
            <w:r w:rsidRPr="00B0557F">
              <w:rPr>
                <w:sz w:val="16"/>
                <w:szCs w:val="16"/>
              </w:rPr>
              <w:t xml:space="preserve"> </w:t>
            </w:r>
            <w:r w:rsidRPr="00B0557F">
              <w:rPr>
                <w:rFonts w:ascii="Arial" w:hAnsi="Arial" w:cs="Arial"/>
                <w:color w:val="1F497D"/>
              </w:rPr>
              <w:t xml:space="preserve"> Autre(s) financement(s)</w:t>
            </w:r>
            <w:r w:rsidRPr="00B0557F">
              <w:rPr>
                <w:rFonts w:ascii="Arial" w:hAnsi="Arial" w:cs="Arial"/>
                <w:color w:val="1F497D"/>
              </w:rPr>
              <w:tab/>
            </w:r>
            <w:r w:rsidRPr="00B0557F">
              <w:rPr>
                <w:sz w:val="16"/>
                <w:szCs w:val="16"/>
              </w:rPr>
              <w:fldChar w:fldCharType="begin">
                <w:ffData>
                  <w:name w:val="CaseACocher1"/>
                  <w:enabled/>
                  <w:calcOnExit w:val="0"/>
                  <w:checkBox>
                    <w:sizeAuto/>
                    <w:default w:val="1"/>
                    <w:checked w:val="0"/>
                  </w:checkBox>
                </w:ffData>
              </w:fldChar>
            </w:r>
            <w:r w:rsidRPr="00B0557F">
              <w:rPr>
                <w:sz w:val="16"/>
                <w:szCs w:val="16"/>
              </w:rPr>
              <w:instrText xml:space="preserve"> FORMCHECKBOX </w:instrText>
            </w:r>
            <w:r w:rsidRPr="00B0557F">
              <w:rPr>
                <w:sz w:val="16"/>
                <w:szCs w:val="16"/>
              </w:rPr>
            </w:r>
            <w:r w:rsidRPr="00B0557F">
              <w:rPr>
                <w:sz w:val="16"/>
                <w:szCs w:val="16"/>
              </w:rPr>
              <w:fldChar w:fldCharType="end"/>
            </w:r>
            <w:r w:rsidRPr="00B0557F">
              <w:rPr>
                <w:sz w:val="16"/>
                <w:szCs w:val="16"/>
              </w:rPr>
              <w:t xml:space="preserve"> </w:t>
            </w:r>
            <w:r w:rsidRPr="00B0557F">
              <w:rPr>
                <w:rFonts w:ascii="Arial" w:hAnsi="Arial" w:cs="Arial"/>
                <w:color w:val="1F497D"/>
              </w:rPr>
              <w:t xml:space="preserve"> 50 %</w:t>
            </w:r>
            <w:r w:rsidRPr="00B0557F">
              <w:rPr>
                <w:rFonts w:ascii="Arial" w:hAnsi="Arial" w:cs="Arial"/>
                <w:color w:val="1F497D"/>
              </w:rPr>
              <w:tab/>
            </w:r>
            <w:r w:rsidRPr="00B0557F">
              <w:rPr>
                <w:sz w:val="16"/>
                <w:szCs w:val="16"/>
              </w:rPr>
              <w:fldChar w:fldCharType="begin">
                <w:ffData>
                  <w:name w:val="CaseACocher1"/>
                  <w:enabled/>
                  <w:calcOnExit w:val="0"/>
                  <w:checkBox>
                    <w:sizeAuto/>
                    <w:default w:val="1"/>
                    <w:checked w:val="0"/>
                  </w:checkBox>
                </w:ffData>
              </w:fldChar>
            </w:r>
            <w:r w:rsidRPr="00B0557F">
              <w:rPr>
                <w:sz w:val="16"/>
                <w:szCs w:val="16"/>
              </w:rPr>
              <w:instrText xml:space="preserve"> FORMCHECKBOX </w:instrText>
            </w:r>
            <w:r w:rsidRPr="00B0557F">
              <w:rPr>
                <w:sz w:val="16"/>
                <w:szCs w:val="16"/>
              </w:rPr>
            </w:r>
            <w:r w:rsidRPr="00B0557F">
              <w:rPr>
                <w:sz w:val="16"/>
                <w:szCs w:val="16"/>
              </w:rPr>
              <w:fldChar w:fldCharType="end"/>
            </w:r>
            <w:r w:rsidRPr="00B0557F">
              <w:rPr>
                <w:sz w:val="16"/>
                <w:szCs w:val="16"/>
              </w:rPr>
              <w:t xml:space="preserve"> </w:t>
            </w:r>
            <w:r w:rsidRPr="00B0557F">
              <w:rPr>
                <w:rFonts w:ascii="Arial" w:hAnsi="Arial" w:cs="Arial"/>
                <w:color w:val="1F497D"/>
              </w:rPr>
              <w:t xml:space="preserve"> 100 %</w:t>
            </w:r>
          </w:p>
          <w:p w:rsidR="009720B6" w:rsidRPr="00B0557F" w:rsidRDefault="009720B6" w:rsidP="004D5719">
            <w:pPr>
              <w:tabs>
                <w:tab w:val="left" w:pos="488"/>
                <w:tab w:val="left" w:pos="6124"/>
                <w:tab w:val="left" w:pos="7239"/>
              </w:tabs>
              <w:spacing w:after="120" w:line="240" w:lineRule="auto"/>
              <w:rPr>
                <w:rFonts w:ascii="Arial" w:hAnsi="Arial" w:cs="Arial"/>
                <w:color w:val="1F497D"/>
              </w:rPr>
            </w:pPr>
            <w:r w:rsidRPr="00B0557F">
              <w:rPr>
                <w:rFonts w:ascii="Arial" w:hAnsi="Arial" w:cs="Arial"/>
                <w:color w:val="1F497D"/>
              </w:rPr>
              <w:t>Précise</w:t>
            </w:r>
            <w:r w:rsidR="00762E34">
              <w:rPr>
                <w:rFonts w:ascii="Arial" w:hAnsi="Arial" w:cs="Arial"/>
                <w:color w:val="1F497D"/>
              </w:rPr>
              <w:t>r l’organisme</w:t>
            </w:r>
            <w:r>
              <w:rPr>
                <w:rStyle w:val="Textedelespacerserv"/>
                <w:rFonts w:cs="Times New Roman"/>
              </w:rPr>
              <w:t> </w:t>
            </w:r>
            <w:r>
              <w:rPr>
                <w:rStyle w:val="Textedelespacerserv"/>
              </w:rPr>
              <w:t xml:space="preserve">: </w:t>
            </w:r>
            <w:bookmarkStart w:id="2" w:name="Texte2"/>
            <w:r>
              <w:rPr>
                <w:rStyle w:val="Textedelespacerserv"/>
              </w:rPr>
              <w:fldChar w:fldCharType="begin">
                <w:ffData>
                  <w:name w:val="Texte2"/>
                  <w:enabled/>
                  <w:calcOnExit w:val="0"/>
                  <w:textInput/>
                </w:ffData>
              </w:fldChar>
            </w:r>
            <w:r>
              <w:rPr>
                <w:rStyle w:val="Textedelespacerserv"/>
              </w:rPr>
              <w:instrText xml:space="preserve"> FORMTEXT </w:instrText>
            </w:r>
            <w:r>
              <w:rPr>
                <w:rStyle w:val="Textedelespacerserv"/>
              </w:rPr>
            </w:r>
            <w:r>
              <w:rPr>
                <w:rStyle w:val="Textedelespacerserv"/>
              </w:rPr>
              <w:fldChar w:fldCharType="separate"/>
            </w:r>
            <w:r>
              <w:rPr>
                <w:rStyle w:val="Textedelespacerserv"/>
                <w:noProof/>
              </w:rPr>
              <w:t> </w:t>
            </w:r>
            <w:r>
              <w:rPr>
                <w:rStyle w:val="Textedelespacerserv"/>
                <w:noProof/>
              </w:rPr>
              <w:t> </w:t>
            </w:r>
            <w:r>
              <w:rPr>
                <w:rStyle w:val="Textedelespacerserv"/>
                <w:noProof/>
              </w:rPr>
              <w:t> </w:t>
            </w:r>
            <w:r>
              <w:rPr>
                <w:rStyle w:val="Textedelespacerserv"/>
                <w:noProof/>
              </w:rPr>
              <w:t> </w:t>
            </w:r>
            <w:r>
              <w:rPr>
                <w:rStyle w:val="Textedelespacerserv"/>
                <w:noProof/>
              </w:rPr>
              <w:t> </w:t>
            </w:r>
            <w:r>
              <w:rPr>
                <w:rStyle w:val="Textedelespacerserv"/>
              </w:rPr>
              <w:fldChar w:fldCharType="end"/>
            </w:r>
            <w:bookmarkEnd w:id="2"/>
          </w:p>
        </w:tc>
      </w:tr>
      <w:tr w:rsidR="009720B6" w:rsidRPr="00B0557F">
        <w:tc>
          <w:tcPr>
            <w:tcW w:w="11065" w:type="dxa"/>
            <w:gridSpan w:val="3"/>
            <w:shd w:val="clear" w:color="auto" w:fill="DBE5F1"/>
          </w:tcPr>
          <w:p w:rsidR="009720B6" w:rsidRPr="00B0557F" w:rsidRDefault="009720B6" w:rsidP="00B0557F">
            <w:pPr>
              <w:spacing w:after="0" w:line="240" w:lineRule="auto"/>
              <w:rPr>
                <w:rFonts w:ascii="Arial" w:hAnsi="Arial" w:cs="Arial"/>
                <w:color w:val="1F497D"/>
              </w:rPr>
            </w:pPr>
          </w:p>
          <w:p w:rsidR="009720B6" w:rsidRPr="00B0557F" w:rsidRDefault="009720B6" w:rsidP="00B0557F">
            <w:pPr>
              <w:spacing w:after="0" w:line="240" w:lineRule="auto"/>
              <w:jc w:val="center"/>
              <w:rPr>
                <w:rFonts w:ascii="Arial" w:hAnsi="Arial" w:cs="Arial"/>
                <w:caps/>
                <w:color w:val="1F497D"/>
                <w:spacing w:val="60"/>
              </w:rPr>
            </w:pPr>
            <w:r w:rsidRPr="00B0557F">
              <w:rPr>
                <w:rFonts w:ascii="Arial" w:hAnsi="Arial" w:cs="Arial"/>
                <w:caps/>
                <w:color w:val="1F497D"/>
                <w:spacing w:val="60"/>
              </w:rPr>
              <w:t>PROJET  -  PROJECT</w:t>
            </w:r>
          </w:p>
          <w:p w:rsidR="009720B6" w:rsidRPr="00B0557F" w:rsidRDefault="009720B6" w:rsidP="00B0557F">
            <w:pPr>
              <w:spacing w:after="0" w:line="240" w:lineRule="auto"/>
              <w:rPr>
                <w:rFonts w:ascii="Arial" w:hAnsi="Arial" w:cs="Arial"/>
                <w:color w:val="1F497D"/>
              </w:rPr>
            </w:pPr>
          </w:p>
        </w:tc>
      </w:tr>
      <w:tr w:rsidR="009720B6" w:rsidRPr="00B0557F">
        <w:tc>
          <w:tcPr>
            <w:tcW w:w="11065" w:type="dxa"/>
            <w:gridSpan w:val="3"/>
          </w:tcPr>
          <w:p w:rsidR="009720B6" w:rsidRPr="00B0557F" w:rsidRDefault="009720B6" w:rsidP="004D5719">
            <w:pPr>
              <w:spacing w:before="120" w:after="0" w:line="360" w:lineRule="auto"/>
              <w:rPr>
                <w:rFonts w:ascii="Arial" w:hAnsi="Arial" w:cs="Arial"/>
                <w:color w:val="1F497D"/>
              </w:rPr>
            </w:pPr>
            <w:r w:rsidRPr="00B0557F">
              <w:rPr>
                <w:rFonts w:ascii="Arial" w:hAnsi="Arial" w:cs="Arial"/>
                <w:color w:val="1F497D"/>
              </w:rPr>
              <w:t>1 - Contexte, objectifs et intérêts scientifiques :</w:t>
            </w:r>
            <w:r w:rsidR="00762E34">
              <w:rPr>
                <w:rFonts w:ascii="Arial" w:hAnsi="Arial" w:cs="Arial"/>
                <w:color w:val="1F497D"/>
              </w:rPr>
              <w:t xml:space="preserve"> (français – </w:t>
            </w:r>
            <w:proofErr w:type="spellStart"/>
            <w:r w:rsidR="00762E34">
              <w:rPr>
                <w:rFonts w:ascii="Arial" w:hAnsi="Arial" w:cs="Arial"/>
                <w:color w:val="1F497D"/>
              </w:rPr>
              <w:t>english</w:t>
            </w:r>
            <w:proofErr w:type="spellEnd"/>
            <w:r w:rsidR="00762E34">
              <w:rPr>
                <w:rFonts w:ascii="Arial" w:hAnsi="Arial" w:cs="Arial"/>
                <w:color w:val="1F497D"/>
              </w:rPr>
              <w:t>)</w:t>
            </w:r>
          </w:p>
          <w:p w:rsidR="008A140E" w:rsidRDefault="008A140E" w:rsidP="008A140E">
            <w:pPr>
              <w:pStyle w:val="Corpsdetexte"/>
              <w:rPr>
                <w:rFonts w:ascii="Arial" w:hAnsi="Arial" w:cs="Arial"/>
              </w:rPr>
            </w:pPr>
            <w:r>
              <w:rPr>
                <w:rFonts w:ascii="Arial" w:hAnsi="Arial" w:cs="Arial"/>
              </w:rPr>
              <w:t>L’</w:t>
            </w:r>
            <w:r w:rsidRPr="006D704B">
              <w:rPr>
                <w:rFonts w:ascii="Arial" w:hAnsi="Arial" w:cs="Arial"/>
              </w:rPr>
              <w:t>insertion</w:t>
            </w:r>
            <w:r>
              <w:rPr>
                <w:rFonts w:ascii="Arial" w:hAnsi="Arial" w:cs="Arial"/>
              </w:rPr>
              <w:t xml:space="preserve"> de l’industrie d’exploitation des ressources marines (vivantes et non vivantes)</w:t>
            </w:r>
            <w:r w:rsidRPr="006D704B">
              <w:rPr>
                <w:rFonts w:ascii="Arial" w:hAnsi="Arial" w:cs="Arial"/>
              </w:rPr>
              <w:t xml:space="preserve"> dans l’économie régionale</w:t>
            </w:r>
            <w:r>
              <w:rPr>
                <w:rFonts w:ascii="Arial" w:hAnsi="Arial" w:cs="Arial"/>
              </w:rPr>
              <w:t xml:space="preserve"> en Bretagne</w:t>
            </w:r>
            <w:r w:rsidRPr="006D704B">
              <w:rPr>
                <w:rFonts w:ascii="Arial" w:hAnsi="Arial" w:cs="Arial"/>
              </w:rPr>
              <w:t xml:space="preserve"> </w:t>
            </w:r>
            <w:r>
              <w:rPr>
                <w:rFonts w:ascii="Arial" w:hAnsi="Arial" w:cs="Arial"/>
              </w:rPr>
              <w:t>justifie</w:t>
            </w:r>
            <w:r w:rsidRPr="006D704B">
              <w:rPr>
                <w:rFonts w:ascii="Arial" w:hAnsi="Arial" w:cs="Arial"/>
              </w:rPr>
              <w:t xml:space="preserve"> l’intérêt d’une analyse </w:t>
            </w:r>
            <w:r>
              <w:rPr>
                <w:rFonts w:ascii="Arial" w:hAnsi="Arial" w:cs="Arial"/>
              </w:rPr>
              <w:t>économique</w:t>
            </w:r>
            <w:r w:rsidRPr="006D704B">
              <w:rPr>
                <w:rFonts w:ascii="Arial" w:hAnsi="Arial" w:cs="Arial"/>
              </w:rPr>
              <w:t xml:space="preserve"> </w:t>
            </w:r>
            <w:r>
              <w:rPr>
                <w:rFonts w:ascii="Arial" w:hAnsi="Arial" w:cs="Arial"/>
              </w:rPr>
              <w:t>des voies de valorisation des produits marins (déchets et rejets des ressources marines vivantes, biomasse algale) par application biotechnologique</w:t>
            </w:r>
            <w:r w:rsidRPr="006D704B">
              <w:rPr>
                <w:rFonts w:ascii="Arial" w:hAnsi="Arial" w:cs="Arial"/>
              </w:rPr>
              <w:t>. La recherche d’un accroissement de la valeur ajoutée du secteur, condition nécessaire au maintien voire au renforcement de la filière halieutique, passe par une valorisation plus rationnelle de la ressource à l’heure où celle-ci montre des signes de pleine exploitation.</w:t>
            </w:r>
            <w:r>
              <w:rPr>
                <w:rFonts w:ascii="Arial" w:hAnsi="Arial" w:cs="Arial"/>
              </w:rPr>
              <w:t xml:space="preserve"> </w:t>
            </w:r>
            <w:r w:rsidRPr="006D704B">
              <w:rPr>
                <w:rFonts w:ascii="Arial" w:hAnsi="Arial" w:cs="Arial"/>
              </w:rPr>
              <w:t xml:space="preserve">Le développement des </w:t>
            </w:r>
            <w:r w:rsidRPr="008A140E">
              <w:rPr>
                <w:rFonts w:ascii="Arial" w:hAnsi="Arial" w:cs="Arial"/>
              </w:rPr>
              <w:t xml:space="preserve">biotechnologies dans le secteur d’exploitation des ressources marines (produits de la pêche, cultures marines) offre des possibilités d’accroissement de la valeur ajoutée de cette production. Mais une stratégie de coopération territoriale suppose </w:t>
            </w:r>
            <w:r w:rsidRPr="008A140E">
              <w:rPr>
                <w:rStyle w:val="BoldNormalText"/>
                <w:rFonts w:ascii="Arial" w:hAnsi="Arial" w:cs="Arial"/>
                <w:b w:val="0"/>
              </w:rPr>
              <w:t>un rapprochement entre une industrie peu innovante par nature (industrie de transformation des ressources marines alimentaires) et un secteur émergent (biotechnologie marine).</w:t>
            </w:r>
            <w:r>
              <w:rPr>
                <w:rStyle w:val="BoldNormalText"/>
                <w:rFonts w:ascii="Arial" w:hAnsi="Arial" w:cs="Arial"/>
              </w:rPr>
              <w:t xml:space="preserve"> </w:t>
            </w:r>
            <w:r w:rsidRPr="006D704B">
              <w:rPr>
                <w:rFonts w:ascii="Arial" w:hAnsi="Arial" w:cs="Arial"/>
              </w:rPr>
              <w:t xml:space="preserve">La question clé concerne ainsi le degré de compatibilité des bases de connaissances des deux activités. Cela suppose de décrire la nature de chacune de ces bases définissant par la suite la capacité d’absorption de connaissances nouvelles. Les résultats attendus d’une coopération </w:t>
            </w:r>
            <w:r>
              <w:rPr>
                <w:rFonts w:ascii="Arial" w:hAnsi="Arial" w:cs="Arial"/>
              </w:rPr>
              <w:t>peuvent être</w:t>
            </w:r>
            <w:r w:rsidRPr="006D704B">
              <w:rPr>
                <w:rFonts w:ascii="Arial" w:hAnsi="Arial" w:cs="Arial"/>
              </w:rPr>
              <w:t xml:space="preserve"> présentés à partir d’un</w:t>
            </w:r>
            <w:r>
              <w:rPr>
                <w:rFonts w:ascii="Arial" w:hAnsi="Arial" w:cs="Arial"/>
              </w:rPr>
              <w:t xml:space="preserve">e modélisation </w:t>
            </w:r>
            <w:r w:rsidRPr="006D704B">
              <w:rPr>
                <w:rFonts w:ascii="Arial" w:hAnsi="Arial" w:cs="Arial"/>
              </w:rPr>
              <w:t xml:space="preserve">de </w:t>
            </w:r>
            <w:r>
              <w:rPr>
                <w:rFonts w:ascii="Arial" w:hAnsi="Arial" w:cs="Arial"/>
              </w:rPr>
              <w:t xml:space="preserve">la </w:t>
            </w:r>
            <w:r w:rsidRPr="006D704B">
              <w:rPr>
                <w:rFonts w:ascii="Arial" w:hAnsi="Arial" w:cs="Arial"/>
              </w:rPr>
              <w:t xml:space="preserve">gouvernance territoriale. Deux logiques opposées sont confrontées, la première s’inspire d’un processus de diffusion des connaissances (les entreprises de biotechnologie se situent alors en amont du processus), tandis que la seconde version prévoit une production commune (les transformateurs se placent en amont en tant que fournisseurs d’une matière première à valoriser). </w:t>
            </w:r>
            <w:r>
              <w:rPr>
                <w:rFonts w:ascii="Arial" w:hAnsi="Arial" w:cs="Arial"/>
              </w:rPr>
              <w:t>Le travail de thèse vise ainsi à identifier les possibilités technologiques offertes par les biotechnologies marines en tenant compte de la ressource disponible à l’échelle de la région Bretagne.</w:t>
            </w:r>
          </w:p>
          <w:p w:rsidR="009720B6" w:rsidRPr="00B0557F" w:rsidRDefault="009720B6" w:rsidP="004D5719">
            <w:pPr>
              <w:spacing w:after="120" w:line="240" w:lineRule="auto"/>
              <w:rPr>
                <w:rFonts w:ascii="Arial" w:hAnsi="Arial" w:cs="Arial"/>
                <w:color w:val="1F497D"/>
              </w:rPr>
            </w:pPr>
          </w:p>
        </w:tc>
      </w:tr>
      <w:tr w:rsidR="009720B6" w:rsidRPr="00B0557F">
        <w:tc>
          <w:tcPr>
            <w:tcW w:w="11065" w:type="dxa"/>
            <w:gridSpan w:val="3"/>
          </w:tcPr>
          <w:p w:rsidR="009720B6" w:rsidRPr="00B0557F" w:rsidRDefault="009720B6" w:rsidP="004D5719">
            <w:pPr>
              <w:spacing w:before="120" w:after="0" w:line="360" w:lineRule="auto"/>
              <w:rPr>
                <w:rFonts w:ascii="Arial" w:hAnsi="Arial" w:cs="Arial"/>
                <w:color w:val="1F497D"/>
              </w:rPr>
            </w:pPr>
            <w:r w:rsidRPr="00B0557F">
              <w:rPr>
                <w:rFonts w:ascii="Arial" w:hAnsi="Arial" w:cs="Arial"/>
                <w:color w:val="1F497D"/>
              </w:rPr>
              <w:t>3 - Contexte partenarial :</w:t>
            </w:r>
            <w:r w:rsidR="00762E34">
              <w:rPr>
                <w:rFonts w:ascii="Arial" w:hAnsi="Arial" w:cs="Arial"/>
                <w:color w:val="1F497D"/>
              </w:rPr>
              <w:t xml:space="preserve"> (français – </w:t>
            </w:r>
            <w:proofErr w:type="spellStart"/>
            <w:r w:rsidR="00762E34">
              <w:rPr>
                <w:rFonts w:ascii="Arial" w:hAnsi="Arial" w:cs="Arial"/>
                <w:color w:val="1F497D"/>
              </w:rPr>
              <w:t>english</w:t>
            </w:r>
            <w:proofErr w:type="spellEnd"/>
            <w:r w:rsidR="00762E34">
              <w:rPr>
                <w:rFonts w:ascii="Arial" w:hAnsi="Arial" w:cs="Arial"/>
                <w:color w:val="1F497D"/>
              </w:rPr>
              <w:t>)</w:t>
            </w:r>
          </w:p>
          <w:p w:rsidR="008A140E" w:rsidRPr="008A140E" w:rsidRDefault="008A140E" w:rsidP="008A140E">
            <w:pPr>
              <w:rPr>
                <w:rFonts w:ascii="Arial" w:hAnsi="Arial" w:cs="Arial"/>
                <w:sz w:val="20"/>
                <w:szCs w:val="20"/>
              </w:rPr>
            </w:pPr>
            <w:r w:rsidRPr="008A140E">
              <w:rPr>
                <w:rFonts w:ascii="Arial" w:hAnsi="Arial" w:cs="Arial"/>
                <w:sz w:val="20"/>
                <w:szCs w:val="20"/>
              </w:rPr>
              <w:t>Ce projet de thèse s'insère dans les démarches initiées par le programme interrégional PSDR (Pour et Sur le Développement Régional) à l'échelle du Grand Ouest (Bretagne, Basse-Normandie, Pays de Loire et Poitou-Charentes) et du programme IDEALG, porté par l’Université Européenne de Bretagne visant à valoriser la biomasse marine en particulier les algues. Il s'agit, à travers cette thèse, d'étudier les scénarios permettant de lier la filière traditionnelle des ressources marines (pêche et culture marine) et le secteur des biotechnologies moins concentré à l'échelle régionale.</w:t>
            </w:r>
          </w:p>
          <w:p w:rsidR="008A140E" w:rsidRPr="008A140E" w:rsidRDefault="008A140E" w:rsidP="008A140E">
            <w:pPr>
              <w:rPr>
                <w:rFonts w:ascii="Arial" w:hAnsi="Arial" w:cs="Arial"/>
                <w:sz w:val="20"/>
                <w:szCs w:val="20"/>
              </w:rPr>
            </w:pPr>
            <w:r w:rsidRPr="008A140E">
              <w:rPr>
                <w:rFonts w:ascii="Arial" w:hAnsi="Arial" w:cs="Arial"/>
                <w:sz w:val="20"/>
                <w:szCs w:val="20"/>
              </w:rPr>
              <w:t>La biomasse marine se raréfie plus particulièrement en Bretagne. Les changements de long terme, combinant la pression anthropique (phénomène de surexploitation des stocks halieutiques) et l’impact du changement climatique (variation de la biomasse algale et des stocks de poissons), modifient les équilibres écologiques avec des effets économiques (modification des revenus) et sociaux (baisse des emplois et/ou adaptation des qualifications).</w:t>
            </w:r>
          </w:p>
          <w:p w:rsidR="008A140E" w:rsidRPr="008A140E" w:rsidRDefault="008A140E" w:rsidP="008A140E">
            <w:pPr>
              <w:rPr>
                <w:rFonts w:ascii="Arial" w:hAnsi="Arial" w:cs="Arial"/>
                <w:sz w:val="20"/>
                <w:szCs w:val="20"/>
              </w:rPr>
            </w:pPr>
            <w:r w:rsidRPr="008A140E">
              <w:rPr>
                <w:rFonts w:ascii="Arial" w:hAnsi="Arial" w:cs="Arial"/>
                <w:sz w:val="20"/>
                <w:szCs w:val="20"/>
              </w:rPr>
              <w:lastRenderedPageBreak/>
              <w:t>La valorisation de la biomasse (déchets et rejets, génomique des algues), grâce aux procédés biotechnologiques, apporte de nouvelles opportunités pour dégager une plus-value supplémentaire.</w:t>
            </w:r>
          </w:p>
          <w:p w:rsidR="008A140E" w:rsidRPr="008A140E" w:rsidRDefault="008A140E" w:rsidP="008A140E">
            <w:pPr>
              <w:rPr>
                <w:rFonts w:ascii="Arial" w:hAnsi="Arial" w:cs="Arial"/>
                <w:sz w:val="20"/>
                <w:szCs w:val="20"/>
              </w:rPr>
            </w:pPr>
            <w:r w:rsidRPr="008A140E">
              <w:rPr>
                <w:rFonts w:ascii="Arial" w:hAnsi="Arial" w:cs="Arial"/>
                <w:sz w:val="20"/>
                <w:szCs w:val="20"/>
              </w:rPr>
              <w:t>L'enjeu social le plus évident est la sensibilisation des pêcheurs et acteurs situés en amont. Les résultats obtenus dans le cadre d’un récent programme de recherche (PSDR Gestion durable) indiquent que le degré de connaissance sur les possibilités de diversification à travers les procédés biotechnologiques est faible au sein de la profession. Cette thèse est aussi l'occasion de sensibiliser les acteurs de la filière pêche et cultures marine par un travers d'entretiens et d'enquêtes.</w:t>
            </w:r>
          </w:p>
          <w:p w:rsidR="008A140E" w:rsidRPr="008A140E" w:rsidRDefault="008A140E" w:rsidP="008A140E">
            <w:pPr>
              <w:rPr>
                <w:rFonts w:ascii="Arial" w:hAnsi="Arial" w:cs="Arial"/>
                <w:sz w:val="20"/>
                <w:szCs w:val="20"/>
              </w:rPr>
            </w:pPr>
            <w:r w:rsidRPr="008A140E">
              <w:rPr>
                <w:rFonts w:ascii="Arial" w:hAnsi="Arial" w:cs="Arial"/>
                <w:sz w:val="20"/>
                <w:szCs w:val="20"/>
              </w:rPr>
              <w:t>Ce projet transversal touche à 5 priorités pour l'économie régionale:</w:t>
            </w:r>
          </w:p>
          <w:p w:rsidR="008A140E" w:rsidRPr="008A140E" w:rsidRDefault="008A140E" w:rsidP="008A140E">
            <w:pPr>
              <w:rPr>
                <w:rFonts w:ascii="Arial" w:hAnsi="Arial" w:cs="Arial"/>
                <w:sz w:val="20"/>
                <w:szCs w:val="20"/>
              </w:rPr>
            </w:pPr>
            <w:r w:rsidRPr="008A140E">
              <w:rPr>
                <w:rFonts w:ascii="Arial" w:hAnsi="Arial" w:cs="Arial"/>
                <w:sz w:val="20"/>
                <w:szCs w:val="20"/>
              </w:rPr>
              <w:t>-Valorisation alimentaire (ingrédients) et non-alimentaire des ressources agricoles</w:t>
            </w:r>
          </w:p>
          <w:p w:rsidR="008A140E" w:rsidRPr="008A140E" w:rsidRDefault="008A140E" w:rsidP="008A140E">
            <w:pPr>
              <w:rPr>
                <w:rFonts w:ascii="Arial" w:hAnsi="Arial" w:cs="Arial"/>
                <w:sz w:val="20"/>
                <w:szCs w:val="20"/>
              </w:rPr>
            </w:pPr>
            <w:r w:rsidRPr="008A140E">
              <w:rPr>
                <w:rFonts w:ascii="Arial" w:hAnsi="Arial" w:cs="Arial"/>
                <w:sz w:val="20"/>
                <w:szCs w:val="20"/>
              </w:rPr>
              <w:t xml:space="preserve">-Transferts Terre-Mer, environnement littoral, services </w:t>
            </w:r>
            <w:proofErr w:type="spellStart"/>
            <w:r w:rsidRPr="008A140E">
              <w:rPr>
                <w:rFonts w:ascii="Arial" w:hAnsi="Arial" w:cs="Arial"/>
                <w:sz w:val="20"/>
                <w:szCs w:val="20"/>
              </w:rPr>
              <w:t>écosystémiques</w:t>
            </w:r>
            <w:proofErr w:type="spellEnd"/>
          </w:p>
          <w:p w:rsidR="008A140E" w:rsidRPr="008A140E" w:rsidRDefault="008A140E" w:rsidP="008A140E">
            <w:pPr>
              <w:rPr>
                <w:rFonts w:ascii="Arial" w:hAnsi="Arial" w:cs="Arial"/>
                <w:sz w:val="20"/>
                <w:szCs w:val="20"/>
              </w:rPr>
            </w:pPr>
            <w:r w:rsidRPr="008A140E">
              <w:rPr>
                <w:rFonts w:ascii="Arial" w:hAnsi="Arial" w:cs="Arial"/>
                <w:sz w:val="20"/>
                <w:szCs w:val="20"/>
              </w:rPr>
              <w:t>-Biotechnologies</w:t>
            </w:r>
          </w:p>
          <w:p w:rsidR="008A140E" w:rsidRPr="008A140E" w:rsidRDefault="008A140E" w:rsidP="008A140E">
            <w:pPr>
              <w:rPr>
                <w:rFonts w:ascii="Arial" w:hAnsi="Arial" w:cs="Arial"/>
                <w:sz w:val="20"/>
                <w:szCs w:val="20"/>
              </w:rPr>
            </w:pPr>
            <w:r w:rsidRPr="008A140E">
              <w:rPr>
                <w:rFonts w:ascii="Arial" w:hAnsi="Arial" w:cs="Arial"/>
                <w:sz w:val="20"/>
                <w:szCs w:val="20"/>
              </w:rPr>
              <w:t>-Gestion intégrée des espaces urbains, ruraux, côtiers et marins</w:t>
            </w:r>
          </w:p>
          <w:p w:rsidR="008A140E" w:rsidRPr="008A140E" w:rsidRDefault="008A140E" w:rsidP="008A140E">
            <w:pPr>
              <w:rPr>
                <w:rFonts w:ascii="Arial" w:hAnsi="Arial" w:cs="Arial"/>
                <w:sz w:val="20"/>
                <w:szCs w:val="20"/>
              </w:rPr>
            </w:pPr>
            <w:r w:rsidRPr="008A140E">
              <w:rPr>
                <w:rFonts w:ascii="Arial" w:hAnsi="Arial" w:cs="Arial"/>
                <w:sz w:val="20"/>
                <w:szCs w:val="20"/>
              </w:rPr>
              <w:t>-Economie, sociologie, histoire et droit du monde de la mer</w:t>
            </w:r>
          </w:p>
          <w:p w:rsidR="009720B6" w:rsidRPr="00B0557F" w:rsidRDefault="009720B6" w:rsidP="008A140E">
            <w:pPr>
              <w:rPr>
                <w:rFonts w:ascii="Arial" w:hAnsi="Arial" w:cs="Arial"/>
                <w:color w:val="1F497D"/>
              </w:rPr>
            </w:pPr>
          </w:p>
        </w:tc>
      </w:tr>
      <w:tr w:rsidR="009720B6" w:rsidRPr="00B0557F">
        <w:tc>
          <w:tcPr>
            <w:tcW w:w="11065" w:type="dxa"/>
            <w:gridSpan w:val="3"/>
          </w:tcPr>
          <w:p w:rsidR="009720B6" w:rsidRPr="00B0557F" w:rsidRDefault="009720B6" w:rsidP="004D5719">
            <w:pPr>
              <w:spacing w:before="120" w:after="0" w:line="360" w:lineRule="auto"/>
              <w:rPr>
                <w:rFonts w:ascii="Arial" w:hAnsi="Arial" w:cs="Arial"/>
                <w:color w:val="1F497D"/>
              </w:rPr>
            </w:pPr>
            <w:r w:rsidRPr="00B0557F">
              <w:rPr>
                <w:rFonts w:ascii="Arial" w:hAnsi="Arial" w:cs="Arial"/>
                <w:color w:val="1F497D"/>
              </w:rPr>
              <w:lastRenderedPageBreak/>
              <w:t>4 – Compléments (facultatifs) :</w:t>
            </w:r>
            <w:r w:rsidR="00762E34">
              <w:rPr>
                <w:rFonts w:ascii="Arial" w:hAnsi="Arial" w:cs="Arial"/>
                <w:color w:val="1F497D"/>
              </w:rPr>
              <w:t xml:space="preserve"> (français – </w:t>
            </w:r>
            <w:proofErr w:type="spellStart"/>
            <w:r w:rsidR="00762E34">
              <w:rPr>
                <w:rFonts w:ascii="Arial" w:hAnsi="Arial" w:cs="Arial"/>
                <w:color w:val="1F497D"/>
              </w:rPr>
              <w:t>english</w:t>
            </w:r>
            <w:proofErr w:type="spellEnd"/>
            <w:r w:rsidR="00762E34">
              <w:rPr>
                <w:rFonts w:ascii="Arial" w:hAnsi="Arial" w:cs="Arial"/>
                <w:color w:val="1F497D"/>
              </w:rPr>
              <w:t>)</w:t>
            </w:r>
          </w:p>
          <w:p w:rsidR="009720B6" w:rsidRPr="00B0557F" w:rsidRDefault="009720B6" w:rsidP="004D5719">
            <w:pPr>
              <w:spacing w:after="120" w:line="240" w:lineRule="auto"/>
              <w:rPr>
                <w:rFonts w:ascii="Arial" w:hAnsi="Arial" w:cs="Arial"/>
                <w:color w:val="1F497D"/>
              </w:rPr>
            </w:pPr>
            <w:r>
              <w:rPr>
                <w:rStyle w:val="Textedelespacerserv"/>
              </w:rPr>
              <w:fldChar w:fldCharType="begin">
                <w:ffData>
                  <w:name w:val="Texte1"/>
                  <w:enabled/>
                  <w:calcOnExit w:val="0"/>
                  <w:textInput>
                    <w:format w:val="FIRST CAPITAL"/>
                  </w:textInput>
                </w:ffData>
              </w:fldChar>
            </w:r>
            <w:r>
              <w:rPr>
                <w:rStyle w:val="Textedelespacerserv"/>
              </w:rPr>
              <w:instrText xml:space="preserve"> FORMTEXT </w:instrText>
            </w:r>
            <w:r>
              <w:rPr>
                <w:rStyle w:val="Textedelespacerserv"/>
              </w:rPr>
            </w:r>
            <w:r>
              <w:rPr>
                <w:rStyle w:val="Textedelespacerserv"/>
              </w:rPr>
              <w:fldChar w:fldCharType="separate"/>
            </w:r>
            <w:r>
              <w:rPr>
                <w:rStyle w:val="Textedelespacerserv"/>
                <w:noProof/>
              </w:rPr>
              <w:t> </w:t>
            </w:r>
            <w:r>
              <w:rPr>
                <w:rStyle w:val="Textedelespacerserv"/>
                <w:noProof/>
              </w:rPr>
              <w:t> </w:t>
            </w:r>
            <w:r>
              <w:rPr>
                <w:rStyle w:val="Textedelespacerserv"/>
                <w:noProof/>
              </w:rPr>
              <w:t> </w:t>
            </w:r>
            <w:r>
              <w:rPr>
                <w:rStyle w:val="Textedelespacerserv"/>
                <w:noProof/>
              </w:rPr>
              <w:t> </w:t>
            </w:r>
            <w:r>
              <w:rPr>
                <w:rStyle w:val="Textedelespacerserv"/>
                <w:noProof/>
              </w:rPr>
              <w:t> </w:t>
            </w:r>
            <w:r>
              <w:rPr>
                <w:rStyle w:val="Textedelespacerserv"/>
              </w:rPr>
              <w:fldChar w:fldCharType="end"/>
            </w:r>
          </w:p>
        </w:tc>
      </w:tr>
    </w:tbl>
    <w:p w:rsidR="009720B6" w:rsidRPr="006235AC" w:rsidRDefault="009720B6" w:rsidP="006235AC">
      <w:pPr>
        <w:spacing w:after="0" w:line="240" w:lineRule="auto"/>
        <w:rPr>
          <w:rFonts w:ascii="Arial" w:hAnsi="Arial" w:cs="Arial"/>
          <w:b/>
          <w:bCs/>
          <w:color w:val="1F497D"/>
          <w:sz w:val="16"/>
          <w:szCs w:val="16"/>
        </w:rPr>
      </w:pPr>
      <w:r w:rsidRPr="006235AC">
        <w:rPr>
          <w:rFonts w:ascii="Arial" w:hAnsi="Arial" w:cs="Arial"/>
          <w:b/>
          <w:bCs/>
          <w:color w:val="1F497D"/>
          <w:sz w:val="16"/>
          <w:szCs w:val="16"/>
        </w:rPr>
        <w:t xml:space="preserve">Précisions : </w:t>
      </w:r>
    </w:p>
    <w:p w:rsidR="009720B6" w:rsidRPr="006235AC" w:rsidRDefault="009720B6" w:rsidP="006235AC">
      <w:pPr>
        <w:spacing w:after="0" w:line="240" w:lineRule="auto"/>
        <w:rPr>
          <w:rFonts w:ascii="Arial" w:hAnsi="Arial" w:cs="Arial"/>
          <w:color w:val="1F497D"/>
          <w:sz w:val="16"/>
          <w:szCs w:val="16"/>
        </w:rPr>
      </w:pPr>
      <w:r w:rsidRPr="006235AC">
        <w:rPr>
          <w:rFonts w:ascii="Arial" w:hAnsi="Arial" w:cs="Arial"/>
          <w:color w:val="1F497D"/>
          <w:sz w:val="16"/>
          <w:szCs w:val="16"/>
        </w:rPr>
        <w:t xml:space="preserve">Date limite de réception au secrétariat de l’EDSM :   </w:t>
      </w:r>
      <w:r w:rsidR="002E4F57">
        <w:rPr>
          <w:rFonts w:ascii="Arial" w:hAnsi="Arial" w:cs="Arial"/>
          <w:color w:val="1F497D"/>
          <w:sz w:val="16"/>
          <w:szCs w:val="16"/>
        </w:rPr>
        <w:t>2 mars 2012</w:t>
      </w:r>
      <w:r w:rsidRPr="006235AC">
        <w:rPr>
          <w:rFonts w:ascii="Arial" w:hAnsi="Arial" w:cs="Arial"/>
          <w:color w:val="1F497D"/>
          <w:sz w:val="16"/>
          <w:szCs w:val="16"/>
        </w:rPr>
        <w:t xml:space="preserve">               </w:t>
      </w:r>
    </w:p>
    <w:p w:rsidR="009720B6" w:rsidRPr="006235AC" w:rsidRDefault="009720B6" w:rsidP="006235AC">
      <w:pPr>
        <w:spacing w:after="0" w:line="240" w:lineRule="auto"/>
        <w:rPr>
          <w:rFonts w:ascii="Arial" w:hAnsi="Arial" w:cs="Arial"/>
          <w:color w:val="1F497D"/>
          <w:sz w:val="16"/>
          <w:szCs w:val="16"/>
        </w:rPr>
      </w:pPr>
      <w:r w:rsidRPr="006235AC">
        <w:rPr>
          <w:rFonts w:ascii="Arial" w:hAnsi="Arial" w:cs="Arial"/>
          <w:color w:val="1F497D"/>
          <w:sz w:val="16"/>
          <w:szCs w:val="16"/>
        </w:rPr>
        <w:t>Cette fiche devra être transmise via la direction de votre laboratoire</w:t>
      </w:r>
    </w:p>
    <w:p w:rsidR="009720B6" w:rsidRDefault="009720B6" w:rsidP="006235AC">
      <w:pPr>
        <w:spacing w:after="0" w:line="240" w:lineRule="auto"/>
        <w:rPr>
          <w:rFonts w:ascii="Arial" w:hAnsi="Arial" w:cs="Arial"/>
          <w:color w:val="1F497D"/>
          <w:sz w:val="16"/>
          <w:szCs w:val="16"/>
        </w:rPr>
      </w:pPr>
      <w:r w:rsidRPr="006235AC">
        <w:rPr>
          <w:rFonts w:ascii="Arial" w:hAnsi="Arial" w:cs="Arial"/>
          <w:color w:val="1F497D"/>
          <w:sz w:val="16"/>
          <w:szCs w:val="16"/>
        </w:rPr>
        <w:t>Elle sera mise en ligne sur le site de l’EDSM pour l’ouverture et la réception des candidature</w:t>
      </w:r>
      <w:r w:rsidR="002E4F57">
        <w:rPr>
          <w:rFonts w:ascii="Arial" w:hAnsi="Arial" w:cs="Arial"/>
          <w:color w:val="1F497D"/>
          <w:sz w:val="16"/>
          <w:szCs w:val="16"/>
        </w:rPr>
        <w:t>s, et devra être en format .doc,</w:t>
      </w:r>
      <w:r w:rsidRPr="006235AC">
        <w:rPr>
          <w:rFonts w:ascii="Arial" w:hAnsi="Arial" w:cs="Arial"/>
          <w:color w:val="1F497D"/>
          <w:sz w:val="16"/>
          <w:szCs w:val="16"/>
        </w:rPr>
        <w:t xml:space="preserve"> .</w:t>
      </w:r>
      <w:proofErr w:type="spellStart"/>
      <w:r w:rsidRPr="006235AC">
        <w:rPr>
          <w:rFonts w:ascii="Arial" w:hAnsi="Arial" w:cs="Arial"/>
          <w:color w:val="1F497D"/>
          <w:sz w:val="16"/>
          <w:szCs w:val="16"/>
        </w:rPr>
        <w:t>docx</w:t>
      </w:r>
      <w:proofErr w:type="spellEnd"/>
      <w:r w:rsidR="002E4F57">
        <w:rPr>
          <w:rFonts w:ascii="Arial" w:hAnsi="Arial" w:cs="Arial"/>
          <w:color w:val="1F497D"/>
          <w:sz w:val="16"/>
          <w:szCs w:val="16"/>
        </w:rPr>
        <w:t xml:space="preserve"> ou .</w:t>
      </w:r>
      <w:proofErr w:type="spellStart"/>
      <w:r w:rsidR="002E4F57">
        <w:rPr>
          <w:rFonts w:ascii="Arial" w:hAnsi="Arial" w:cs="Arial"/>
          <w:color w:val="1F497D"/>
          <w:sz w:val="16"/>
          <w:szCs w:val="16"/>
        </w:rPr>
        <w:t>rtf</w:t>
      </w:r>
      <w:proofErr w:type="spellEnd"/>
    </w:p>
    <w:p w:rsidR="009720B6" w:rsidRDefault="009720B6" w:rsidP="006235AC">
      <w:pPr>
        <w:spacing w:after="0" w:line="240" w:lineRule="auto"/>
        <w:rPr>
          <w:rFonts w:ascii="Arial" w:hAnsi="Arial" w:cs="Arial"/>
          <w:color w:val="1F497D"/>
          <w:sz w:val="16"/>
          <w:szCs w:val="16"/>
        </w:rPr>
      </w:pPr>
    </w:p>
    <w:p w:rsidR="009720B6" w:rsidRDefault="009720B6" w:rsidP="006235AC">
      <w:pPr>
        <w:spacing w:after="0" w:line="240" w:lineRule="auto"/>
        <w:rPr>
          <w:rFonts w:ascii="Arial" w:hAnsi="Arial" w:cs="Arial"/>
          <w:color w:val="1F497D"/>
          <w:sz w:val="16"/>
          <w:szCs w:val="16"/>
        </w:rPr>
      </w:pPr>
    </w:p>
    <w:p w:rsidR="009720B6" w:rsidRDefault="009720B6" w:rsidP="006235AC">
      <w:pPr>
        <w:spacing w:after="0" w:line="240" w:lineRule="auto"/>
        <w:rPr>
          <w:rFonts w:ascii="Arial" w:hAnsi="Arial" w:cs="Arial"/>
          <w:color w:val="1F497D"/>
          <w:sz w:val="16"/>
          <w:szCs w:val="16"/>
        </w:rPr>
      </w:pPr>
    </w:p>
    <w:p w:rsidR="009720B6" w:rsidRPr="006235AC" w:rsidRDefault="009720B6" w:rsidP="006235AC">
      <w:pPr>
        <w:spacing w:after="0" w:line="240" w:lineRule="auto"/>
        <w:rPr>
          <w:rFonts w:ascii="Arial" w:hAnsi="Arial" w:cs="Arial"/>
          <w:color w:val="1F497D"/>
          <w:sz w:val="16"/>
          <w:szCs w:val="16"/>
        </w:rPr>
      </w:pPr>
    </w:p>
    <w:sectPr w:rsidR="009720B6" w:rsidRPr="006235AC" w:rsidSect="00F2761A">
      <w:pgSz w:w="11906" w:h="16838"/>
      <w:pgMar w:top="426"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77CAE"/>
    <w:multiLevelType w:val="hybridMultilevel"/>
    <w:tmpl w:val="21D0A776"/>
    <w:lvl w:ilvl="0" w:tplc="038678E4">
      <w:start w:val="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D9F"/>
    <w:rsid w:val="001446B4"/>
    <w:rsid w:val="00195564"/>
    <w:rsid w:val="002A1A3A"/>
    <w:rsid w:val="002E4F57"/>
    <w:rsid w:val="002F3600"/>
    <w:rsid w:val="003524FC"/>
    <w:rsid w:val="00356C37"/>
    <w:rsid w:val="00371477"/>
    <w:rsid w:val="003844DE"/>
    <w:rsid w:val="003B37BA"/>
    <w:rsid w:val="003F0748"/>
    <w:rsid w:val="003F479A"/>
    <w:rsid w:val="00455136"/>
    <w:rsid w:val="0049797B"/>
    <w:rsid w:val="004D5719"/>
    <w:rsid w:val="004E1CBD"/>
    <w:rsid w:val="00566733"/>
    <w:rsid w:val="005D74D3"/>
    <w:rsid w:val="006235AC"/>
    <w:rsid w:val="00666129"/>
    <w:rsid w:val="00674807"/>
    <w:rsid w:val="00691BC6"/>
    <w:rsid w:val="007125A0"/>
    <w:rsid w:val="00762E34"/>
    <w:rsid w:val="007F621C"/>
    <w:rsid w:val="008574F5"/>
    <w:rsid w:val="008A140E"/>
    <w:rsid w:val="00945F0E"/>
    <w:rsid w:val="009720B6"/>
    <w:rsid w:val="00A37234"/>
    <w:rsid w:val="00A61DA6"/>
    <w:rsid w:val="00AF7236"/>
    <w:rsid w:val="00B0557F"/>
    <w:rsid w:val="00B34714"/>
    <w:rsid w:val="00B664E0"/>
    <w:rsid w:val="00BC77BA"/>
    <w:rsid w:val="00BF4EEE"/>
    <w:rsid w:val="00D36EDB"/>
    <w:rsid w:val="00D41BE8"/>
    <w:rsid w:val="00DA2D9F"/>
    <w:rsid w:val="00F2761A"/>
    <w:rsid w:val="00F37D61"/>
    <w:rsid w:val="00F94C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00"/>
    <w:rPr>
      <w:rFonts w:eastAsia="Times New Roman"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DA2D9F"/>
    <w:pPr>
      <w:spacing w:after="0" w:line="240" w:lineRule="auto"/>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2A1A3A"/>
    <w:pPr>
      <w:ind w:left="720"/>
      <w:contextualSpacing/>
    </w:pPr>
  </w:style>
  <w:style w:type="character" w:styleId="Textedelespacerserv">
    <w:name w:val="Placeholder Text"/>
    <w:basedOn w:val="Policepardfaut"/>
    <w:uiPriority w:val="99"/>
    <w:semiHidden/>
    <w:rsid w:val="003F479A"/>
    <w:rPr>
      <w:color w:val="808080"/>
    </w:rPr>
  </w:style>
  <w:style w:type="paragraph" w:styleId="Textedebulles">
    <w:name w:val="Balloon Text"/>
    <w:basedOn w:val="Normal"/>
    <w:link w:val="TextedebullesCar"/>
    <w:uiPriority w:val="99"/>
    <w:semiHidden/>
    <w:rsid w:val="003F47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479A"/>
    <w:rPr>
      <w:rFonts w:ascii="Tahoma" w:hAnsi="Tahoma" w:cs="Tahoma"/>
      <w:sz w:val="16"/>
      <w:szCs w:val="16"/>
    </w:rPr>
  </w:style>
  <w:style w:type="paragraph" w:styleId="Corpsdetexte">
    <w:name w:val="Body Text"/>
    <w:basedOn w:val="Normal"/>
    <w:link w:val="CorpsdetexteCar"/>
    <w:rsid w:val="008A140E"/>
    <w:pPr>
      <w:overflowPunct w:val="0"/>
      <w:autoSpaceDE w:val="0"/>
      <w:autoSpaceDN w:val="0"/>
      <w:adjustRightInd w:val="0"/>
      <w:spacing w:after="0" w:line="240" w:lineRule="auto"/>
      <w:jc w:val="both"/>
      <w:textAlignment w:val="baseline"/>
    </w:pPr>
    <w:rPr>
      <w:rFonts w:ascii="Times New Roman" w:hAnsi="Times New Roman" w:cs="Times New Roman"/>
      <w:sz w:val="20"/>
      <w:szCs w:val="20"/>
      <w:lang w:eastAsia="fr-FR"/>
    </w:rPr>
  </w:style>
  <w:style w:type="character" w:customStyle="1" w:styleId="CorpsdetexteCar">
    <w:name w:val="Corps de texte Car"/>
    <w:basedOn w:val="Policepardfaut"/>
    <w:link w:val="Corpsdetexte"/>
    <w:rsid w:val="008A140E"/>
    <w:rPr>
      <w:rFonts w:ascii="Times New Roman" w:eastAsia="Times New Roman" w:hAnsi="Times New Roman"/>
      <w:sz w:val="20"/>
      <w:szCs w:val="20"/>
    </w:rPr>
  </w:style>
  <w:style w:type="character" w:customStyle="1" w:styleId="BoldNormalText">
    <w:name w:val="Bold Normal Text"/>
    <w:basedOn w:val="Policepardfaut"/>
    <w:rsid w:val="008A14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00"/>
    <w:rPr>
      <w:rFonts w:eastAsia="Times New Roman"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DA2D9F"/>
    <w:pPr>
      <w:spacing w:after="0" w:line="240" w:lineRule="auto"/>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99"/>
    <w:qFormat/>
    <w:rsid w:val="002A1A3A"/>
    <w:pPr>
      <w:ind w:left="720"/>
      <w:contextualSpacing/>
    </w:pPr>
  </w:style>
  <w:style w:type="character" w:styleId="Textedelespacerserv">
    <w:name w:val="Placeholder Text"/>
    <w:basedOn w:val="Policepardfaut"/>
    <w:uiPriority w:val="99"/>
    <w:semiHidden/>
    <w:rsid w:val="003F479A"/>
    <w:rPr>
      <w:color w:val="808080"/>
    </w:rPr>
  </w:style>
  <w:style w:type="paragraph" w:styleId="Textedebulles">
    <w:name w:val="Balloon Text"/>
    <w:basedOn w:val="Normal"/>
    <w:link w:val="TextedebullesCar"/>
    <w:uiPriority w:val="99"/>
    <w:semiHidden/>
    <w:rsid w:val="003F47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479A"/>
    <w:rPr>
      <w:rFonts w:ascii="Tahoma" w:hAnsi="Tahoma" w:cs="Tahoma"/>
      <w:sz w:val="16"/>
      <w:szCs w:val="16"/>
    </w:rPr>
  </w:style>
  <w:style w:type="paragraph" w:styleId="Corpsdetexte">
    <w:name w:val="Body Text"/>
    <w:basedOn w:val="Normal"/>
    <w:link w:val="CorpsdetexteCar"/>
    <w:rsid w:val="008A140E"/>
    <w:pPr>
      <w:overflowPunct w:val="0"/>
      <w:autoSpaceDE w:val="0"/>
      <w:autoSpaceDN w:val="0"/>
      <w:adjustRightInd w:val="0"/>
      <w:spacing w:after="0" w:line="240" w:lineRule="auto"/>
      <w:jc w:val="both"/>
      <w:textAlignment w:val="baseline"/>
    </w:pPr>
    <w:rPr>
      <w:rFonts w:ascii="Times New Roman" w:hAnsi="Times New Roman" w:cs="Times New Roman"/>
      <w:sz w:val="20"/>
      <w:szCs w:val="20"/>
      <w:lang w:eastAsia="fr-FR"/>
    </w:rPr>
  </w:style>
  <w:style w:type="character" w:customStyle="1" w:styleId="CorpsdetexteCar">
    <w:name w:val="Corps de texte Car"/>
    <w:basedOn w:val="Policepardfaut"/>
    <w:link w:val="Corpsdetexte"/>
    <w:rsid w:val="008A140E"/>
    <w:rPr>
      <w:rFonts w:ascii="Times New Roman" w:eastAsia="Times New Roman" w:hAnsi="Times New Roman"/>
      <w:sz w:val="20"/>
      <w:szCs w:val="20"/>
    </w:rPr>
  </w:style>
  <w:style w:type="character" w:customStyle="1" w:styleId="BoldNormalText">
    <w:name w:val="Bold Normal Text"/>
    <w:basedOn w:val="Policepardfaut"/>
    <w:rsid w:val="008A14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3129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4695</Characters>
  <Application>Microsoft Office Word</Application>
  <DocSecurity>0</DocSecurity>
  <Lines>39</Lines>
  <Paragraphs>10</Paragraphs>
  <ScaleCrop>false</ScaleCrop>
  <HeadingPairs>
    <vt:vector size="2" baseType="variant">
      <vt:variant>
        <vt:lpstr>Titre</vt:lpstr>
      </vt:variant>
      <vt:variant>
        <vt:i4>1</vt:i4>
      </vt:variant>
    </vt:vector>
  </HeadingPairs>
  <TitlesOfParts>
    <vt:vector size="1" baseType="lpstr">
      <vt:lpstr>Université de Bretagne Occidentale</vt:lpstr>
    </vt:vector>
  </TitlesOfParts>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de Bretagne Occidentale</dc:title>
  <dc:creator>bondu</dc:creator>
  <cp:lastModifiedBy>Elisabeth Tovar</cp:lastModifiedBy>
  <cp:revision>2</cp:revision>
  <cp:lastPrinted>2012-01-10T13:23:00Z</cp:lastPrinted>
  <dcterms:created xsi:type="dcterms:W3CDTF">2012-03-20T19:52:00Z</dcterms:created>
  <dcterms:modified xsi:type="dcterms:W3CDTF">2012-03-20T19:52:00Z</dcterms:modified>
</cp:coreProperties>
</file>