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9FCA" w14:textId="77777777" w:rsidR="00F3590B" w:rsidRDefault="00F3590B" w:rsidP="004E4585">
      <w:pPr>
        <w:pStyle w:val="Formatlibre"/>
        <w:jc w:val="center"/>
        <w:rPr>
          <w:rFonts w:asciiTheme="minorHAnsi" w:hAnsiTheme="minorHAnsi"/>
          <w:b/>
          <w:color w:val="auto"/>
          <w:szCs w:val="24"/>
        </w:rPr>
      </w:pPr>
    </w:p>
    <w:p w14:paraId="71F6778D" w14:textId="4A3FE585" w:rsidR="004E4585" w:rsidRPr="00F3590B" w:rsidRDefault="004E4585" w:rsidP="004E4585">
      <w:pPr>
        <w:pStyle w:val="Formatlibre"/>
        <w:jc w:val="center"/>
        <w:rPr>
          <w:rFonts w:asciiTheme="minorHAnsi" w:hAnsiTheme="minorHAnsi"/>
          <w:b/>
          <w:color w:val="auto"/>
          <w:sz w:val="28"/>
          <w:szCs w:val="28"/>
        </w:rPr>
      </w:pPr>
      <w:r w:rsidRPr="00F3590B">
        <w:rPr>
          <w:rFonts w:asciiTheme="minorHAnsi" w:hAnsiTheme="minorHAnsi"/>
          <w:b/>
          <w:color w:val="auto"/>
          <w:sz w:val="28"/>
          <w:szCs w:val="28"/>
        </w:rPr>
        <w:t xml:space="preserve">Appel à propositions </w:t>
      </w:r>
    </w:p>
    <w:p w14:paraId="175545B9" w14:textId="77777777" w:rsidR="004E4585" w:rsidRPr="002A16D3" w:rsidRDefault="004E4585" w:rsidP="004E4585">
      <w:pPr>
        <w:pStyle w:val="Formatlibre"/>
        <w:jc w:val="center"/>
        <w:rPr>
          <w:rFonts w:asciiTheme="minorHAnsi" w:hAnsiTheme="minorHAnsi"/>
          <w:b/>
          <w:color w:val="auto"/>
          <w:sz w:val="28"/>
          <w:szCs w:val="28"/>
        </w:rPr>
      </w:pPr>
    </w:p>
    <w:p w14:paraId="3D609A75" w14:textId="7C0A410D" w:rsidR="004E4585" w:rsidRDefault="00F3123A" w:rsidP="00F3590B">
      <w:pPr>
        <w:pStyle w:val="Formatlibre"/>
        <w:jc w:val="center"/>
        <w:rPr>
          <w:rFonts w:asciiTheme="minorHAnsi" w:hAnsiTheme="minorHAnsi"/>
          <w:b/>
          <w:color w:val="auto"/>
          <w:sz w:val="36"/>
          <w:szCs w:val="36"/>
        </w:rPr>
      </w:pPr>
      <w:r>
        <w:rPr>
          <w:rFonts w:asciiTheme="minorHAnsi" w:hAnsiTheme="minorHAnsi"/>
          <w:b/>
          <w:color w:val="auto"/>
          <w:sz w:val="36"/>
          <w:szCs w:val="36"/>
        </w:rPr>
        <w:t>Des territoires en transition</w:t>
      </w:r>
      <w:r w:rsidR="00DE5D0B">
        <w:rPr>
          <w:rFonts w:asciiTheme="minorHAnsi" w:hAnsiTheme="minorHAnsi"/>
          <w:b/>
          <w:color w:val="auto"/>
          <w:sz w:val="36"/>
          <w:szCs w:val="36"/>
        </w:rPr>
        <w:t>.</w:t>
      </w:r>
    </w:p>
    <w:p w14:paraId="306E83B7" w14:textId="0FDCC94D" w:rsidR="00DE5D0B" w:rsidRDefault="00DE5D0B" w:rsidP="00F3590B">
      <w:pPr>
        <w:pStyle w:val="Formatlibre"/>
        <w:jc w:val="center"/>
        <w:rPr>
          <w:rFonts w:asciiTheme="minorHAnsi" w:hAnsiTheme="minorHAnsi"/>
          <w:b/>
          <w:color w:val="auto"/>
          <w:sz w:val="36"/>
          <w:szCs w:val="36"/>
        </w:rPr>
      </w:pPr>
      <w:r>
        <w:rPr>
          <w:rFonts w:asciiTheme="minorHAnsi" w:hAnsiTheme="minorHAnsi"/>
          <w:b/>
          <w:color w:val="auto"/>
          <w:sz w:val="36"/>
          <w:szCs w:val="36"/>
        </w:rPr>
        <w:t xml:space="preserve">Les </w:t>
      </w:r>
      <w:r w:rsidR="00C35C46">
        <w:rPr>
          <w:rFonts w:asciiTheme="minorHAnsi" w:hAnsiTheme="minorHAnsi"/>
          <w:b/>
          <w:color w:val="auto"/>
          <w:sz w:val="36"/>
          <w:szCs w:val="36"/>
        </w:rPr>
        <w:t xml:space="preserve">multiples </w:t>
      </w:r>
      <w:r>
        <w:rPr>
          <w:rFonts w:asciiTheme="minorHAnsi" w:hAnsiTheme="minorHAnsi"/>
          <w:b/>
          <w:color w:val="auto"/>
          <w:sz w:val="36"/>
          <w:szCs w:val="36"/>
        </w:rPr>
        <w:t>facettes du développement territorial</w:t>
      </w:r>
    </w:p>
    <w:p w14:paraId="6E232C28" w14:textId="77777777" w:rsidR="00F3590B" w:rsidRPr="00F3590B" w:rsidRDefault="00F3590B" w:rsidP="00F3590B">
      <w:pPr>
        <w:pStyle w:val="Formatlibre"/>
        <w:jc w:val="center"/>
        <w:rPr>
          <w:rFonts w:asciiTheme="minorHAnsi" w:hAnsiTheme="minorHAnsi"/>
          <w:b/>
          <w:color w:val="auto"/>
          <w:sz w:val="36"/>
          <w:szCs w:val="36"/>
        </w:rPr>
      </w:pPr>
    </w:p>
    <w:p w14:paraId="3E124296" w14:textId="1641E175" w:rsidR="004E4585" w:rsidRPr="00F3590B" w:rsidRDefault="004E4585" w:rsidP="00F3590B">
      <w:pPr>
        <w:jc w:val="center"/>
        <w:rPr>
          <w:rFonts w:asciiTheme="minorHAnsi" w:hAnsiTheme="minorHAnsi"/>
          <w:sz w:val="28"/>
          <w:szCs w:val="28"/>
          <w:lang w:val="fr-CA"/>
        </w:rPr>
      </w:pPr>
    </w:p>
    <w:p w14:paraId="098E8580" w14:textId="07189ED7" w:rsidR="0076166A" w:rsidRPr="00CD537A" w:rsidRDefault="0076166A" w:rsidP="00E34323">
      <w:pPr>
        <w:pStyle w:val="Formatlibre"/>
        <w:jc w:val="both"/>
        <w:rPr>
          <w:rFonts w:ascii="Calibri" w:hAnsi="Calibri"/>
          <w:b/>
          <w:color w:val="auto"/>
          <w:sz w:val="22"/>
          <w:szCs w:val="22"/>
          <w:u w:val="single"/>
        </w:rPr>
      </w:pPr>
      <w:r w:rsidRPr="00CD537A">
        <w:rPr>
          <w:rFonts w:ascii="Calibri" w:hAnsi="Calibri"/>
          <w:b/>
          <w:color w:val="auto"/>
          <w:sz w:val="22"/>
          <w:szCs w:val="22"/>
          <w:u w:val="single"/>
        </w:rPr>
        <w:t xml:space="preserve">Sujet du colloque </w:t>
      </w:r>
    </w:p>
    <w:p w14:paraId="569249F0" w14:textId="452B5FFE" w:rsidR="00535797" w:rsidRPr="00CD537A" w:rsidRDefault="00535797" w:rsidP="00E34323">
      <w:pPr>
        <w:pStyle w:val="Formatlibre"/>
        <w:jc w:val="both"/>
        <w:rPr>
          <w:rFonts w:ascii="Calibri" w:hAnsi="Calibri"/>
          <w:b/>
          <w:color w:val="auto"/>
          <w:sz w:val="22"/>
          <w:szCs w:val="22"/>
          <w:u w:val="single"/>
        </w:rPr>
      </w:pPr>
    </w:p>
    <w:p w14:paraId="1EC36D4C" w14:textId="533E0F29" w:rsidR="006B74E5" w:rsidRPr="00CD537A" w:rsidRDefault="0089478E" w:rsidP="00E34323">
      <w:pPr>
        <w:pStyle w:val="Formatlibre"/>
        <w:jc w:val="both"/>
        <w:rPr>
          <w:rFonts w:ascii="Calibri" w:hAnsi="Calibri"/>
          <w:bCs/>
          <w:color w:val="auto"/>
          <w:sz w:val="22"/>
          <w:szCs w:val="22"/>
        </w:rPr>
      </w:pPr>
      <w:r w:rsidRPr="00CD537A">
        <w:rPr>
          <w:rFonts w:ascii="Calibri" w:hAnsi="Calibri"/>
          <w:bCs/>
          <w:color w:val="auto"/>
          <w:sz w:val="22"/>
          <w:szCs w:val="22"/>
        </w:rPr>
        <w:t>Entre centre</w:t>
      </w:r>
      <w:r w:rsidR="001749B3" w:rsidRPr="00CD537A">
        <w:rPr>
          <w:rFonts w:ascii="Calibri" w:hAnsi="Calibri"/>
          <w:bCs/>
          <w:color w:val="auto"/>
          <w:sz w:val="22"/>
          <w:szCs w:val="22"/>
        </w:rPr>
        <w:t>s</w:t>
      </w:r>
      <w:r w:rsidRPr="00CD537A">
        <w:rPr>
          <w:rFonts w:ascii="Calibri" w:hAnsi="Calibri"/>
          <w:bCs/>
          <w:color w:val="auto"/>
          <w:sz w:val="22"/>
          <w:szCs w:val="22"/>
        </w:rPr>
        <w:t xml:space="preserve"> et périphérie</w:t>
      </w:r>
      <w:r w:rsidR="001749B3" w:rsidRPr="00CD537A">
        <w:rPr>
          <w:rFonts w:ascii="Calibri" w:hAnsi="Calibri"/>
          <w:bCs/>
          <w:color w:val="auto"/>
          <w:sz w:val="22"/>
          <w:szCs w:val="22"/>
        </w:rPr>
        <w:t>s</w:t>
      </w:r>
      <w:r w:rsidRPr="00CD537A">
        <w:rPr>
          <w:rFonts w:ascii="Calibri" w:hAnsi="Calibri"/>
          <w:bCs/>
          <w:color w:val="auto"/>
          <w:sz w:val="22"/>
          <w:szCs w:val="22"/>
        </w:rPr>
        <w:t xml:space="preserve">, </w:t>
      </w:r>
      <w:r w:rsidR="00177D18" w:rsidRPr="00CD537A">
        <w:rPr>
          <w:rFonts w:ascii="Calibri" w:hAnsi="Calibri"/>
          <w:bCs/>
          <w:color w:val="auto"/>
          <w:sz w:val="22"/>
          <w:szCs w:val="22"/>
        </w:rPr>
        <w:t xml:space="preserve">entre </w:t>
      </w:r>
      <w:r w:rsidRPr="00CD537A">
        <w:rPr>
          <w:rFonts w:ascii="Calibri" w:hAnsi="Calibri"/>
          <w:bCs/>
          <w:color w:val="auto"/>
          <w:sz w:val="22"/>
          <w:szCs w:val="22"/>
        </w:rPr>
        <w:t xml:space="preserve">villes et campagnes, </w:t>
      </w:r>
      <w:r w:rsidR="000055CB" w:rsidRPr="00CD537A">
        <w:rPr>
          <w:rFonts w:ascii="Calibri" w:hAnsi="Calibri"/>
          <w:bCs/>
          <w:color w:val="auto"/>
          <w:sz w:val="22"/>
          <w:szCs w:val="22"/>
        </w:rPr>
        <w:t xml:space="preserve">les territoires, à la fois </w:t>
      </w:r>
      <w:r w:rsidR="00177D18" w:rsidRPr="00CD537A">
        <w:rPr>
          <w:rFonts w:ascii="Calibri" w:hAnsi="Calibri"/>
          <w:bCs/>
          <w:color w:val="auto"/>
          <w:sz w:val="22"/>
          <w:szCs w:val="22"/>
        </w:rPr>
        <w:t xml:space="preserve">réalités </w:t>
      </w:r>
      <w:r w:rsidR="00F36E30" w:rsidRPr="00CD537A">
        <w:rPr>
          <w:rFonts w:ascii="Calibri" w:hAnsi="Calibri"/>
          <w:bCs/>
          <w:color w:val="auto"/>
          <w:sz w:val="22"/>
          <w:szCs w:val="22"/>
        </w:rPr>
        <w:t>géographiques</w:t>
      </w:r>
      <w:r w:rsidR="003E14EA">
        <w:rPr>
          <w:rFonts w:ascii="Calibri" w:hAnsi="Calibri"/>
          <w:bCs/>
          <w:color w:val="auto"/>
          <w:sz w:val="22"/>
          <w:szCs w:val="22"/>
        </w:rPr>
        <w:t>,</w:t>
      </w:r>
      <w:r w:rsidR="00177D18" w:rsidRPr="00CD537A">
        <w:rPr>
          <w:rFonts w:ascii="Calibri" w:hAnsi="Calibri"/>
          <w:bCs/>
          <w:color w:val="auto"/>
          <w:sz w:val="22"/>
          <w:szCs w:val="22"/>
        </w:rPr>
        <w:t xml:space="preserve"> construction</w:t>
      </w:r>
      <w:r w:rsidR="004C23F7" w:rsidRPr="00CD537A">
        <w:rPr>
          <w:rFonts w:ascii="Calibri" w:hAnsi="Calibri"/>
          <w:bCs/>
          <w:color w:val="auto"/>
          <w:sz w:val="22"/>
          <w:szCs w:val="22"/>
        </w:rPr>
        <w:t>s</w:t>
      </w:r>
      <w:r w:rsidR="00177D18" w:rsidRPr="00CD537A">
        <w:rPr>
          <w:rFonts w:ascii="Calibri" w:hAnsi="Calibri"/>
          <w:bCs/>
          <w:color w:val="auto"/>
          <w:sz w:val="22"/>
          <w:szCs w:val="22"/>
        </w:rPr>
        <w:t xml:space="preserve"> </w:t>
      </w:r>
      <w:r w:rsidR="004C23F7" w:rsidRPr="00CD537A">
        <w:rPr>
          <w:rFonts w:ascii="Calibri" w:hAnsi="Calibri"/>
          <w:bCs/>
          <w:color w:val="auto"/>
          <w:sz w:val="22"/>
          <w:szCs w:val="22"/>
        </w:rPr>
        <w:t>sociales</w:t>
      </w:r>
      <w:r w:rsidR="00177D18" w:rsidRPr="00CD537A">
        <w:rPr>
          <w:rFonts w:ascii="Calibri" w:hAnsi="Calibri"/>
          <w:bCs/>
          <w:color w:val="auto"/>
          <w:sz w:val="22"/>
          <w:szCs w:val="22"/>
        </w:rPr>
        <w:t xml:space="preserve"> </w:t>
      </w:r>
      <w:r w:rsidR="003E14EA">
        <w:rPr>
          <w:rFonts w:ascii="Calibri" w:hAnsi="Calibri"/>
          <w:bCs/>
          <w:color w:val="auto"/>
          <w:sz w:val="22"/>
          <w:szCs w:val="22"/>
        </w:rPr>
        <w:t>et</w:t>
      </w:r>
      <w:r w:rsidR="00AC5F01">
        <w:rPr>
          <w:rFonts w:ascii="Calibri" w:hAnsi="Calibri"/>
          <w:bCs/>
          <w:color w:val="auto"/>
          <w:sz w:val="22"/>
          <w:szCs w:val="22"/>
        </w:rPr>
        <w:t>,</w:t>
      </w:r>
      <w:r w:rsidR="003E14EA">
        <w:rPr>
          <w:rFonts w:ascii="Calibri" w:hAnsi="Calibri"/>
          <w:bCs/>
          <w:color w:val="auto"/>
          <w:sz w:val="22"/>
          <w:szCs w:val="22"/>
        </w:rPr>
        <w:t xml:space="preserve"> pour certains, cadre</w:t>
      </w:r>
      <w:r w:rsidR="00AC5F01">
        <w:rPr>
          <w:rFonts w:ascii="Calibri" w:hAnsi="Calibri"/>
          <w:bCs/>
          <w:color w:val="auto"/>
          <w:sz w:val="22"/>
          <w:szCs w:val="22"/>
        </w:rPr>
        <w:t>s</w:t>
      </w:r>
      <w:r w:rsidR="003E14EA">
        <w:rPr>
          <w:rFonts w:ascii="Calibri" w:hAnsi="Calibri"/>
          <w:bCs/>
          <w:color w:val="auto"/>
          <w:sz w:val="22"/>
          <w:szCs w:val="22"/>
        </w:rPr>
        <w:t xml:space="preserve"> administratifs et politiques constitutifs de collectivités, </w:t>
      </w:r>
      <w:r w:rsidR="00BB4AB2" w:rsidRPr="00CD537A">
        <w:rPr>
          <w:rFonts w:ascii="Calibri" w:hAnsi="Calibri"/>
          <w:bCs/>
          <w:color w:val="auto"/>
          <w:sz w:val="22"/>
          <w:szCs w:val="22"/>
        </w:rPr>
        <w:t xml:space="preserve">sont soumis à diverses forces et tensions touchant </w:t>
      </w:r>
      <w:r w:rsidR="00A66E79" w:rsidRPr="00CD537A">
        <w:rPr>
          <w:rFonts w:ascii="Calibri" w:hAnsi="Calibri"/>
          <w:bCs/>
          <w:color w:val="auto"/>
          <w:sz w:val="22"/>
          <w:szCs w:val="22"/>
        </w:rPr>
        <w:t>à leur</w:t>
      </w:r>
      <w:r w:rsidR="00BB4AB2" w:rsidRPr="00CD537A">
        <w:rPr>
          <w:rFonts w:ascii="Calibri" w:hAnsi="Calibri"/>
          <w:bCs/>
          <w:color w:val="auto"/>
          <w:sz w:val="22"/>
          <w:szCs w:val="22"/>
        </w:rPr>
        <w:t xml:space="preserve"> développement socio-économique, à l</w:t>
      </w:r>
      <w:r w:rsidR="00A66E79" w:rsidRPr="00CD537A">
        <w:rPr>
          <w:rFonts w:ascii="Calibri" w:hAnsi="Calibri"/>
          <w:bCs/>
          <w:color w:val="auto"/>
          <w:sz w:val="22"/>
          <w:szCs w:val="22"/>
        </w:rPr>
        <w:t xml:space="preserve">eur </w:t>
      </w:r>
      <w:r w:rsidR="00BB4AB2" w:rsidRPr="00CD537A">
        <w:rPr>
          <w:rFonts w:ascii="Calibri" w:hAnsi="Calibri"/>
          <w:bCs/>
          <w:color w:val="auto"/>
          <w:sz w:val="22"/>
          <w:szCs w:val="22"/>
        </w:rPr>
        <w:t xml:space="preserve">démographie, à la protection et à la gestion </w:t>
      </w:r>
      <w:r w:rsidR="00954B3F" w:rsidRPr="00CD537A">
        <w:rPr>
          <w:rFonts w:ascii="Calibri" w:hAnsi="Calibri"/>
          <w:bCs/>
          <w:color w:val="auto"/>
          <w:sz w:val="22"/>
          <w:szCs w:val="22"/>
        </w:rPr>
        <w:t>de</w:t>
      </w:r>
      <w:r w:rsidR="00A66E79" w:rsidRPr="00CD537A">
        <w:rPr>
          <w:rFonts w:ascii="Calibri" w:hAnsi="Calibri"/>
          <w:bCs/>
          <w:color w:val="auto"/>
          <w:sz w:val="22"/>
          <w:szCs w:val="22"/>
        </w:rPr>
        <w:t xml:space="preserve"> leur</w:t>
      </w:r>
      <w:r w:rsidR="00954B3F" w:rsidRPr="00CD537A">
        <w:rPr>
          <w:rFonts w:ascii="Calibri" w:hAnsi="Calibri"/>
          <w:bCs/>
          <w:color w:val="auto"/>
          <w:sz w:val="22"/>
          <w:szCs w:val="22"/>
        </w:rPr>
        <w:t>s ressources naturelles</w:t>
      </w:r>
      <w:r w:rsidR="003E14EA">
        <w:rPr>
          <w:rFonts w:ascii="Calibri" w:hAnsi="Calibri"/>
          <w:bCs/>
          <w:color w:val="auto"/>
          <w:sz w:val="22"/>
          <w:szCs w:val="22"/>
        </w:rPr>
        <w:t xml:space="preserve"> et environnements</w:t>
      </w:r>
      <w:r w:rsidR="000F3B4C" w:rsidRPr="00CD537A">
        <w:rPr>
          <w:rFonts w:ascii="Calibri" w:hAnsi="Calibri"/>
          <w:bCs/>
          <w:color w:val="auto"/>
          <w:sz w:val="22"/>
          <w:szCs w:val="22"/>
        </w:rPr>
        <w:t xml:space="preserve">, à </w:t>
      </w:r>
      <w:r w:rsidR="00A9044D" w:rsidRPr="00CD537A">
        <w:rPr>
          <w:rFonts w:ascii="Calibri" w:hAnsi="Calibri"/>
          <w:bCs/>
          <w:color w:val="auto"/>
          <w:sz w:val="22"/>
          <w:szCs w:val="22"/>
        </w:rPr>
        <w:t>leur</w:t>
      </w:r>
      <w:r w:rsidR="00AC5F01">
        <w:rPr>
          <w:rFonts w:ascii="Calibri" w:hAnsi="Calibri"/>
          <w:bCs/>
          <w:color w:val="auto"/>
          <w:sz w:val="22"/>
          <w:szCs w:val="22"/>
        </w:rPr>
        <w:t>s</w:t>
      </w:r>
      <w:r w:rsidR="00A9044D" w:rsidRPr="00CD537A">
        <w:rPr>
          <w:rFonts w:ascii="Calibri" w:hAnsi="Calibri"/>
          <w:bCs/>
          <w:color w:val="auto"/>
          <w:sz w:val="22"/>
          <w:szCs w:val="22"/>
        </w:rPr>
        <w:t xml:space="preserve"> rapport</w:t>
      </w:r>
      <w:r w:rsidR="00AC5F01">
        <w:rPr>
          <w:rFonts w:ascii="Calibri" w:hAnsi="Calibri"/>
          <w:bCs/>
          <w:color w:val="auto"/>
          <w:sz w:val="22"/>
          <w:szCs w:val="22"/>
        </w:rPr>
        <w:t>s</w:t>
      </w:r>
      <w:r w:rsidR="00A9044D" w:rsidRPr="00CD537A">
        <w:rPr>
          <w:rFonts w:ascii="Calibri" w:hAnsi="Calibri"/>
          <w:bCs/>
          <w:color w:val="auto"/>
          <w:sz w:val="22"/>
          <w:szCs w:val="22"/>
        </w:rPr>
        <w:t xml:space="preserve"> avec les autres </w:t>
      </w:r>
      <w:r w:rsidR="006B74E5" w:rsidRPr="00CD537A">
        <w:rPr>
          <w:rFonts w:ascii="Calibri" w:hAnsi="Calibri"/>
          <w:bCs/>
          <w:color w:val="auto"/>
          <w:sz w:val="22"/>
          <w:szCs w:val="22"/>
        </w:rPr>
        <w:t xml:space="preserve">et à la maîtrise de leur destinée. </w:t>
      </w:r>
    </w:p>
    <w:p w14:paraId="71559BAF" w14:textId="7C428C25" w:rsidR="00756726" w:rsidRPr="00CD537A" w:rsidRDefault="00756726" w:rsidP="00E34323">
      <w:pPr>
        <w:pStyle w:val="Formatlibre"/>
        <w:jc w:val="both"/>
        <w:rPr>
          <w:rFonts w:ascii="Calibri" w:hAnsi="Calibri"/>
          <w:bCs/>
          <w:color w:val="auto"/>
          <w:sz w:val="22"/>
          <w:szCs w:val="22"/>
        </w:rPr>
      </w:pPr>
    </w:p>
    <w:p w14:paraId="20076626" w14:textId="4C02D1DB" w:rsidR="00756726" w:rsidRPr="00CD537A" w:rsidRDefault="00BF726B" w:rsidP="00E34323">
      <w:pPr>
        <w:pStyle w:val="Formatlibre"/>
        <w:jc w:val="both"/>
        <w:rPr>
          <w:rFonts w:ascii="Calibri" w:hAnsi="Calibri"/>
          <w:bCs/>
          <w:color w:val="auto"/>
          <w:sz w:val="22"/>
          <w:szCs w:val="22"/>
        </w:rPr>
      </w:pPr>
      <w:r w:rsidRPr="00CD537A">
        <w:rPr>
          <w:rFonts w:ascii="Calibri" w:hAnsi="Calibri"/>
          <w:bCs/>
          <w:color w:val="auto"/>
          <w:sz w:val="22"/>
          <w:szCs w:val="22"/>
        </w:rPr>
        <w:t xml:space="preserve">La plupart des auteurs s’intéressant au développement territorial s’entendent </w:t>
      </w:r>
      <w:r w:rsidR="00D17EC8" w:rsidRPr="00CD537A">
        <w:rPr>
          <w:rFonts w:ascii="Calibri" w:hAnsi="Calibri"/>
          <w:bCs/>
          <w:color w:val="auto"/>
          <w:sz w:val="22"/>
          <w:szCs w:val="22"/>
        </w:rPr>
        <w:t>sur certain</w:t>
      </w:r>
      <w:r w:rsidR="00DE3FC2" w:rsidRPr="00CD537A">
        <w:rPr>
          <w:rFonts w:ascii="Calibri" w:hAnsi="Calibri"/>
          <w:bCs/>
          <w:color w:val="auto"/>
          <w:sz w:val="22"/>
          <w:szCs w:val="22"/>
        </w:rPr>
        <w:t xml:space="preserve">es caractéristiques, parfois idéalisées, </w:t>
      </w:r>
      <w:r w:rsidR="00D17EC8" w:rsidRPr="00CD537A">
        <w:rPr>
          <w:rFonts w:ascii="Calibri" w:hAnsi="Calibri"/>
          <w:bCs/>
          <w:color w:val="auto"/>
          <w:sz w:val="22"/>
          <w:szCs w:val="22"/>
        </w:rPr>
        <w:t>qui le définiraient : démarche</w:t>
      </w:r>
      <w:r w:rsidR="0071454B" w:rsidRPr="00CD537A">
        <w:rPr>
          <w:rFonts w:ascii="Calibri" w:hAnsi="Calibri"/>
          <w:bCs/>
          <w:color w:val="auto"/>
          <w:sz w:val="22"/>
          <w:szCs w:val="22"/>
        </w:rPr>
        <w:t>s</w:t>
      </w:r>
      <w:r w:rsidR="00D17EC8" w:rsidRPr="00CD537A">
        <w:rPr>
          <w:rFonts w:ascii="Calibri" w:hAnsi="Calibri"/>
          <w:bCs/>
          <w:color w:val="auto"/>
          <w:sz w:val="22"/>
          <w:szCs w:val="22"/>
        </w:rPr>
        <w:t xml:space="preserve"> </w:t>
      </w:r>
      <w:r w:rsidR="005670C4" w:rsidRPr="00CD537A">
        <w:rPr>
          <w:rFonts w:ascii="Calibri" w:hAnsi="Calibri"/>
          <w:bCs/>
          <w:color w:val="auto"/>
          <w:sz w:val="22"/>
          <w:szCs w:val="22"/>
        </w:rPr>
        <w:t>local</w:t>
      </w:r>
      <w:r w:rsidR="003E14EA">
        <w:rPr>
          <w:rFonts w:ascii="Calibri" w:hAnsi="Calibri"/>
          <w:bCs/>
          <w:color w:val="auto"/>
          <w:sz w:val="22"/>
          <w:szCs w:val="22"/>
        </w:rPr>
        <w:t>isées</w:t>
      </w:r>
      <w:r w:rsidR="005670C4" w:rsidRPr="00CD537A">
        <w:rPr>
          <w:rFonts w:ascii="Calibri" w:hAnsi="Calibri"/>
          <w:bCs/>
          <w:color w:val="auto"/>
          <w:sz w:val="22"/>
          <w:szCs w:val="22"/>
        </w:rPr>
        <w:t xml:space="preserve"> reposant sur un espace géographique dont les limites </w:t>
      </w:r>
      <w:r w:rsidR="000C0506" w:rsidRPr="00CD537A">
        <w:rPr>
          <w:rFonts w:ascii="Calibri" w:hAnsi="Calibri"/>
          <w:bCs/>
          <w:color w:val="auto"/>
          <w:sz w:val="22"/>
          <w:szCs w:val="22"/>
        </w:rPr>
        <w:t xml:space="preserve">peuvent être mouvantes et </w:t>
      </w:r>
      <w:r w:rsidR="005670C4" w:rsidRPr="00CD537A">
        <w:rPr>
          <w:rFonts w:ascii="Calibri" w:hAnsi="Calibri"/>
          <w:bCs/>
          <w:color w:val="auto"/>
          <w:sz w:val="22"/>
          <w:szCs w:val="22"/>
        </w:rPr>
        <w:t xml:space="preserve">sont d’abord fixées par </w:t>
      </w:r>
      <w:r w:rsidR="00C6421F" w:rsidRPr="00CD537A">
        <w:rPr>
          <w:rFonts w:ascii="Calibri" w:hAnsi="Calibri"/>
          <w:bCs/>
          <w:color w:val="auto"/>
          <w:sz w:val="22"/>
          <w:szCs w:val="22"/>
        </w:rPr>
        <w:t>les dynamiques d’acteurs ; démarche</w:t>
      </w:r>
      <w:r w:rsidR="000C0506" w:rsidRPr="00CD537A">
        <w:rPr>
          <w:rFonts w:ascii="Calibri" w:hAnsi="Calibri"/>
          <w:bCs/>
          <w:color w:val="auto"/>
          <w:sz w:val="22"/>
          <w:szCs w:val="22"/>
        </w:rPr>
        <w:t>s</w:t>
      </w:r>
      <w:r w:rsidR="00C6421F" w:rsidRPr="00CD537A">
        <w:rPr>
          <w:rFonts w:ascii="Calibri" w:hAnsi="Calibri"/>
          <w:bCs/>
          <w:color w:val="auto"/>
          <w:sz w:val="22"/>
          <w:szCs w:val="22"/>
        </w:rPr>
        <w:t xml:space="preserve"> endogène</w:t>
      </w:r>
      <w:r w:rsidR="000C0506" w:rsidRPr="00CD537A">
        <w:rPr>
          <w:rFonts w:ascii="Calibri" w:hAnsi="Calibri"/>
          <w:bCs/>
          <w:color w:val="auto"/>
          <w:sz w:val="22"/>
          <w:szCs w:val="22"/>
        </w:rPr>
        <w:t>s</w:t>
      </w:r>
      <w:r w:rsidR="00C6421F" w:rsidRPr="00CD537A">
        <w:rPr>
          <w:rFonts w:ascii="Calibri" w:hAnsi="Calibri"/>
          <w:bCs/>
          <w:color w:val="auto"/>
          <w:sz w:val="22"/>
          <w:szCs w:val="22"/>
        </w:rPr>
        <w:t>, participative</w:t>
      </w:r>
      <w:r w:rsidR="000C0506" w:rsidRPr="00CD537A">
        <w:rPr>
          <w:rFonts w:ascii="Calibri" w:hAnsi="Calibri"/>
          <w:bCs/>
          <w:color w:val="auto"/>
          <w:sz w:val="22"/>
          <w:szCs w:val="22"/>
        </w:rPr>
        <w:t>s</w:t>
      </w:r>
      <w:r w:rsidR="00AC5F01">
        <w:rPr>
          <w:rFonts w:ascii="Calibri" w:hAnsi="Calibri"/>
          <w:bCs/>
          <w:color w:val="auto"/>
          <w:sz w:val="22"/>
          <w:szCs w:val="22"/>
        </w:rPr>
        <w:t xml:space="preserve"> ou</w:t>
      </w:r>
      <w:r w:rsidR="00C6421F" w:rsidRPr="00CD537A">
        <w:rPr>
          <w:rFonts w:ascii="Calibri" w:hAnsi="Calibri"/>
          <w:bCs/>
          <w:color w:val="auto"/>
          <w:sz w:val="22"/>
          <w:szCs w:val="22"/>
        </w:rPr>
        <w:t xml:space="preserve"> concertée</w:t>
      </w:r>
      <w:r w:rsidR="000C0506" w:rsidRPr="00CD537A">
        <w:rPr>
          <w:rFonts w:ascii="Calibri" w:hAnsi="Calibri"/>
          <w:bCs/>
          <w:color w:val="auto"/>
          <w:sz w:val="22"/>
          <w:szCs w:val="22"/>
        </w:rPr>
        <w:t>s</w:t>
      </w:r>
      <w:r w:rsidR="00C6421F" w:rsidRPr="00CD537A">
        <w:rPr>
          <w:rFonts w:ascii="Calibri" w:hAnsi="Calibri"/>
          <w:bCs/>
          <w:color w:val="auto"/>
          <w:sz w:val="22"/>
          <w:szCs w:val="22"/>
        </w:rPr>
        <w:t xml:space="preserve">, </w:t>
      </w:r>
      <w:r w:rsidR="00AC5F01">
        <w:rPr>
          <w:rFonts w:ascii="Calibri" w:hAnsi="Calibri"/>
          <w:bCs/>
          <w:color w:val="auto"/>
          <w:sz w:val="22"/>
          <w:szCs w:val="22"/>
        </w:rPr>
        <w:t>au</w:t>
      </w:r>
      <w:r w:rsidR="00DE3FC2" w:rsidRPr="00CD537A">
        <w:rPr>
          <w:rFonts w:ascii="Calibri" w:hAnsi="Calibri"/>
          <w:bCs/>
          <w:color w:val="auto"/>
          <w:sz w:val="22"/>
          <w:szCs w:val="22"/>
        </w:rPr>
        <w:t xml:space="preserve"> sens où </w:t>
      </w:r>
      <w:r w:rsidR="00644478" w:rsidRPr="00CD537A">
        <w:rPr>
          <w:rFonts w:ascii="Calibri" w:hAnsi="Calibri"/>
          <w:bCs/>
          <w:color w:val="auto"/>
          <w:sz w:val="22"/>
          <w:szCs w:val="22"/>
        </w:rPr>
        <w:t xml:space="preserve">le développement territorial serait </w:t>
      </w:r>
      <w:r w:rsidR="00AC5F01">
        <w:rPr>
          <w:rFonts w:ascii="Calibri" w:hAnsi="Calibri"/>
          <w:bCs/>
          <w:color w:val="auto"/>
          <w:sz w:val="22"/>
          <w:szCs w:val="22"/>
        </w:rPr>
        <w:t>avant tout</w:t>
      </w:r>
      <w:r w:rsidR="00AC5F01" w:rsidRPr="00CD537A">
        <w:rPr>
          <w:rFonts w:ascii="Calibri" w:hAnsi="Calibri"/>
          <w:bCs/>
          <w:color w:val="auto"/>
          <w:sz w:val="22"/>
          <w:szCs w:val="22"/>
        </w:rPr>
        <w:t xml:space="preserve"> </w:t>
      </w:r>
      <w:r w:rsidR="00644478" w:rsidRPr="00CD537A">
        <w:rPr>
          <w:rFonts w:ascii="Calibri" w:hAnsi="Calibri"/>
          <w:bCs/>
          <w:color w:val="auto"/>
          <w:sz w:val="22"/>
          <w:szCs w:val="22"/>
        </w:rPr>
        <w:t xml:space="preserve">le fruit d’une démarche </w:t>
      </w:r>
      <w:r w:rsidR="00B32DED" w:rsidRPr="00CD537A">
        <w:rPr>
          <w:rFonts w:ascii="Calibri" w:hAnsi="Calibri"/>
          <w:bCs/>
          <w:color w:val="auto"/>
          <w:sz w:val="22"/>
          <w:szCs w:val="22"/>
        </w:rPr>
        <w:t>volontaire portée par les citoyens</w:t>
      </w:r>
      <w:r w:rsidR="00AC5F01">
        <w:rPr>
          <w:rFonts w:ascii="Calibri" w:hAnsi="Calibri"/>
          <w:bCs/>
          <w:color w:val="auto"/>
          <w:sz w:val="22"/>
          <w:szCs w:val="22"/>
        </w:rPr>
        <w:t xml:space="preserve"> ou</w:t>
      </w:r>
      <w:r w:rsidR="00A21408" w:rsidRPr="00CD537A">
        <w:rPr>
          <w:rFonts w:ascii="Calibri" w:hAnsi="Calibri"/>
          <w:bCs/>
          <w:color w:val="auto"/>
          <w:sz w:val="22"/>
          <w:szCs w:val="22"/>
        </w:rPr>
        <w:t xml:space="preserve"> d’un capital social</w:t>
      </w:r>
      <w:r w:rsidR="00894972" w:rsidRPr="00CD537A">
        <w:rPr>
          <w:rFonts w:ascii="Calibri" w:hAnsi="Calibri"/>
          <w:bCs/>
          <w:color w:val="auto"/>
          <w:sz w:val="22"/>
          <w:szCs w:val="22"/>
        </w:rPr>
        <w:t xml:space="preserve"> susceptible de compenser certains désavantages structurels</w:t>
      </w:r>
      <w:r w:rsidR="006F295F" w:rsidRPr="00CD537A">
        <w:rPr>
          <w:rFonts w:ascii="Calibri" w:hAnsi="Calibri"/>
          <w:bCs/>
          <w:color w:val="auto"/>
          <w:sz w:val="22"/>
          <w:szCs w:val="22"/>
        </w:rPr>
        <w:t xml:space="preserve"> ; démarche intégrée </w:t>
      </w:r>
      <w:r w:rsidR="00AC5F01">
        <w:rPr>
          <w:rFonts w:ascii="Calibri" w:hAnsi="Calibri"/>
          <w:bCs/>
          <w:color w:val="auto"/>
          <w:sz w:val="22"/>
          <w:szCs w:val="22"/>
        </w:rPr>
        <w:t>au sein de laquelle le développement territorial ne peut</w:t>
      </w:r>
      <w:r w:rsidR="006F295F" w:rsidRPr="00CD537A">
        <w:rPr>
          <w:rFonts w:ascii="Calibri" w:hAnsi="Calibri"/>
          <w:bCs/>
          <w:color w:val="auto"/>
          <w:sz w:val="22"/>
          <w:szCs w:val="22"/>
        </w:rPr>
        <w:t xml:space="preserve"> se penser </w:t>
      </w:r>
      <w:r w:rsidR="000D16B0" w:rsidRPr="00CD537A">
        <w:rPr>
          <w:rFonts w:ascii="Calibri" w:hAnsi="Calibri"/>
          <w:bCs/>
          <w:color w:val="auto"/>
          <w:sz w:val="22"/>
          <w:szCs w:val="22"/>
        </w:rPr>
        <w:t xml:space="preserve">qu’en </w:t>
      </w:r>
      <w:r w:rsidR="00CD537A" w:rsidRPr="00CD537A">
        <w:rPr>
          <w:rFonts w:ascii="Calibri" w:hAnsi="Calibri"/>
          <w:bCs/>
          <w:color w:val="auto"/>
          <w:sz w:val="22"/>
          <w:szCs w:val="22"/>
        </w:rPr>
        <w:t>réfléchissant</w:t>
      </w:r>
      <w:r w:rsidR="000D16B0" w:rsidRPr="00CD537A">
        <w:rPr>
          <w:rFonts w:ascii="Calibri" w:hAnsi="Calibri"/>
          <w:bCs/>
          <w:color w:val="auto"/>
          <w:sz w:val="22"/>
          <w:szCs w:val="22"/>
        </w:rPr>
        <w:t xml:space="preserve"> simultanément </w:t>
      </w:r>
      <w:r w:rsidR="00CD537A" w:rsidRPr="00CD537A">
        <w:rPr>
          <w:rFonts w:ascii="Calibri" w:hAnsi="Calibri"/>
          <w:bCs/>
          <w:color w:val="auto"/>
          <w:sz w:val="22"/>
          <w:szCs w:val="22"/>
        </w:rPr>
        <w:t xml:space="preserve">à </w:t>
      </w:r>
      <w:r w:rsidR="006A35C6" w:rsidRPr="00CD537A">
        <w:rPr>
          <w:rFonts w:ascii="Calibri" w:hAnsi="Calibri"/>
          <w:bCs/>
          <w:color w:val="auto"/>
          <w:sz w:val="22"/>
          <w:szCs w:val="22"/>
        </w:rPr>
        <w:t>la cohérence des aspects sociaux, économiques</w:t>
      </w:r>
      <w:r w:rsidR="00FC1E78" w:rsidRPr="00CD537A">
        <w:rPr>
          <w:rFonts w:ascii="Calibri" w:hAnsi="Calibri"/>
          <w:bCs/>
          <w:color w:val="auto"/>
          <w:sz w:val="22"/>
          <w:szCs w:val="22"/>
        </w:rPr>
        <w:t xml:space="preserve"> et</w:t>
      </w:r>
      <w:r w:rsidR="006A35C6" w:rsidRPr="00CD537A">
        <w:rPr>
          <w:rFonts w:ascii="Calibri" w:hAnsi="Calibri"/>
          <w:bCs/>
          <w:color w:val="auto"/>
          <w:sz w:val="22"/>
          <w:szCs w:val="22"/>
        </w:rPr>
        <w:t xml:space="preserve"> </w:t>
      </w:r>
      <w:r w:rsidR="00FC1E78" w:rsidRPr="00CD537A">
        <w:rPr>
          <w:rFonts w:ascii="Calibri" w:hAnsi="Calibri"/>
          <w:bCs/>
          <w:color w:val="auto"/>
          <w:sz w:val="22"/>
          <w:szCs w:val="22"/>
        </w:rPr>
        <w:t>environnementaux</w:t>
      </w:r>
      <w:r w:rsidR="006A35C6" w:rsidRPr="00CD537A">
        <w:rPr>
          <w:rFonts w:ascii="Calibri" w:hAnsi="Calibri"/>
          <w:bCs/>
          <w:color w:val="auto"/>
          <w:sz w:val="22"/>
          <w:szCs w:val="22"/>
        </w:rPr>
        <w:t xml:space="preserve"> </w:t>
      </w:r>
      <w:r w:rsidR="00FC1E78" w:rsidRPr="00CD537A">
        <w:rPr>
          <w:rFonts w:ascii="Calibri" w:hAnsi="Calibri"/>
          <w:bCs/>
          <w:color w:val="auto"/>
          <w:sz w:val="22"/>
          <w:szCs w:val="22"/>
        </w:rPr>
        <w:t xml:space="preserve">et </w:t>
      </w:r>
      <w:r w:rsidR="006A35C6" w:rsidRPr="00CD537A">
        <w:rPr>
          <w:rFonts w:ascii="Calibri" w:hAnsi="Calibri"/>
          <w:bCs/>
          <w:color w:val="auto"/>
          <w:sz w:val="22"/>
          <w:szCs w:val="22"/>
        </w:rPr>
        <w:t xml:space="preserve">en dépassant </w:t>
      </w:r>
      <w:r w:rsidR="006F295F" w:rsidRPr="00CD537A">
        <w:rPr>
          <w:rFonts w:ascii="Calibri" w:hAnsi="Calibri"/>
          <w:bCs/>
          <w:color w:val="auto"/>
          <w:sz w:val="22"/>
          <w:szCs w:val="22"/>
        </w:rPr>
        <w:t xml:space="preserve">les </w:t>
      </w:r>
      <w:r w:rsidR="00CF1D01" w:rsidRPr="00CD537A">
        <w:rPr>
          <w:rFonts w:ascii="Calibri" w:hAnsi="Calibri"/>
          <w:bCs/>
          <w:color w:val="auto"/>
          <w:sz w:val="22"/>
          <w:szCs w:val="22"/>
        </w:rPr>
        <w:t xml:space="preserve">intérêts sectoriels et particuliers. </w:t>
      </w:r>
      <w:r w:rsidR="003E14EA">
        <w:rPr>
          <w:rFonts w:ascii="Calibri" w:hAnsi="Calibri"/>
          <w:bCs/>
          <w:color w:val="auto"/>
          <w:sz w:val="22"/>
          <w:szCs w:val="22"/>
        </w:rPr>
        <w:t xml:space="preserve">Évidemment, ce développement où l’autonomie et la démocratie sont des valeurs cardinales se fait en interaction avec l’État, diverses organisations et autres acteurs </w:t>
      </w:r>
      <w:r w:rsidR="00CF0C4D">
        <w:rPr>
          <w:rFonts w:ascii="Calibri" w:hAnsi="Calibri"/>
          <w:bCs/>
          <w:color w:val="auto"/>
          <w:sz w:val="22"/>
          <w:szCs w:val="22"/>
        </w:rPr>
        <w:t>dont la présence de l’action sur le territoire en question peut apparaître plus ou moins opposée ou heureuse pour le développement territorial visé.</w:t>
      </w:r>
      <w:r w:rsidR="00B32DED" w:rsidRPr="00CD537A">
        <w:rPr>
          <w:rFonts w:ascii="Calibri" w:hAnsi="Calibri"/>
          <w:bCs/>
          <w:color w:val="auto"/>
          <w:sz w:val="22"/>
          <w:szCs w:val="22"/>
        </w:rPr>
        <w:t xml:space="preserve"> </w:t>
      </w:r>
    </w:p>
    <w:p w14:paraId="6D6646C6" w14:textId="5EE6941B" w:rsidR="00DF6772" w:rsidRPr="00CD537A" w:rsidRDefault="00DF6772" w:rsidP="00E34323">
      <w:pPr>
        <w:pStyle w:val="Formatlibre"/>
        <w:jc w:val="both"/>
        <w:rPr>
          <w:rFonts w:ascii="Calibri" w:hAnsi="Calibri"/>
          <w:bCs/>
          <w:color w:val="auto"/>
          <w:sz w:val="22"/>
          <w:szCs w:val="22"/>
        </w:rPr>
      </w:pPr>
    </w:p>
    <w:p w14:paraId="2EC3C9F3" w14:textId="3D5F423E" w:rsidR="00D12024" w:rsidRPr="00CD537A" w:rsidRDefault="00813E9D" w:rsidP="00E45849">
      <w:pPr>
        <w:pStyle w:val="Formatlibre"/>
        <w:jc w:val="both"/>
        <w:rPr>
          <w:rFonts w:ascii="Calibri" w:hAnsi="Calibri"/>
          <w:bCs/>
          <w:color w:val="auto"/>
          <w:sz w:val="22"/>
          <w:szCs w:val="22"/>
        </w:rPr>
      </w:pPr>
      <w:r w:rsidRPr="00CD537A">
        <w:rPr>
          <w:rFonts w:ascii="Calibri" w:hAnsi="Calibri"/>
          <w:bCs/>
          <w:color w:val="auto"/>
          <w:sz w:val="22"/>
          <w:szCs w:val="22"/>
        </w:rPr>
        <w:t xml:space="preserve">Au Québec, </w:t>
      </w:r>
      <w:r w:rsidR="00250095">
        <w:rPr>
          <w:rFonts w:ascii="Calibri" w:hAnsi="Calibri"/>
          <w:bCs/>
          <w:color w:val="auto"/>
          <w:sz w:val="22"/>
          <w:szCs w:val="22"/>
        </w:rPr>
        <w:t>l</w:t>
      </w:r>
      <w:r w:rsidRPr="00CD537A">
        <w:rPr>
          <w:rFonts w:ascii="Calibri" w:hAnsi="Calibri"/>
          <w:bCs/>
          <w:color w:val="auto"/>
          <w:sz w:val="22"/>
          <w:szCs w:val="22"/>
        </w:rPr>
        <w:t>e CRDT</w:t>
      </w:r>
      <w:r w:rsidR="00250095">
        <w:rPr>
          <w:rFonts w:ascii="Calibri" w:hAnsi="Calibri"/>
          <w:bCs/>
          <w:color w:val="auto"/>
          <w:sz w:val="22"/>
          <w:szCs w:val="22"/>
        </w:rPr>
        <w:t>,</w:t>
      </w:r>
      <w:r w:rsidRPr="00CD537A">
        <w:rPr>
          <w:rFonts w:ascii="Calibri" w:hAnsi="Calibri"/>
          <w:bCs/>
          <w:color w:val="auto"/>
          <w:sz w:val="22"/>
          <w:szCs w:val="22"/>
        </w:rPr>
        <w:t xml:space="preserve"> </w:t>
      </w:r>
      <w:r w:rsidR="00414A3F" w:rsidRPr="00CD537A">
        <w:rPr>
          <w:rFonts w:ascii="Calibri" w:hAnsi="Calibri"/>
          <w:bCs/>
          <w:color w:val="auto"/>
          <w:sz w:val="22"/>
          <w:szCs w:val="22"/>
        </w:rPr>
        <w:t>qui rassemble les chercheurs des universités québécoises intéressés par le développement territorial</w:t>
      </w:r>
      <w:r w:rsidR="00492C03" w:rsidRPr="00CD537A">
        <w:rPr>
          <w:rFonts w:ascii="Calibri" w:hAnsi="Calibri"/>
          <w:bCs/>
          <w:color w:val="auto"/>
          <w:sz w:val="22"/>
          <w:szCs w:val="22"/>
        </w:rPr>
        <w:t xml:space="preserve">, s’est beaucoup </w:t>
      </w:r>
      <w:r w:rsidR="004933D7" w:rsidRPr="00CD537A">
        <w:rPr>
          <w:rFonts w:ascii="Calibri" w:hAnsi="Calibri"/>
          <w:bCs/>
          <w:color w:val="auto"/>
          <w:sz w:val="22"/>
          <w:szCs w:val="22"/>
        </w:rPr>
        <w:t>penché sur les</w:t>
      </w:r>
      <w:r w:rsidR="008F2657" w:rsidRPr="00CD537A">
        <w:rPr>
          <w:rFonts w:ascii="Calibri" w:hAnsi="Calibri"/>
          <w:bCs/>
          <w:color w:val="auto"/>
          <w:sz w:val="22"/>
          <w:szCs w:val="22"/>
        </w:rPr>
        <w:t xml:space="preserve"> dynamiques de développement, mais aussi parfois de régression</w:t>
      </w:r>
      <w:r w:rsidR="00872BCC" w:rsidRPr="00CD537A">
        <w:rPr>
          <w:rFonts w:ascii="Calibri" w:hAnsi="Calibri"/>
          <w:bCs/>
          <w:color w:val="auto"/>
          <w:sz w:val="22"/>
          <w:szCs w:val="22"/>
        </w:rPr>
        <w:t xml:space="preserve">, </w:t>
      </w:r>
      <w:r w:rsidR="008F2657" w:rsidRPr="00CD537A">
        <w:rPr>
          <w:rFonts w:ascii="Calibri" w:hAnsi="Calibri"/>
          <w:bCs/>
          <w:color w:val="auto"/>
          <w:sz w:val="22"/>
          <w:szCs w:val="22"/>
        </w:rPr>
        <w:t>qui touchent les régions non métropolitaines</w:t>
      </w:r>
      <w:r w:rsidR="00872BCC" w:rsidRPr="00CD537A">
        <w:rPr>
          <w:rFonts w:ascii="Calibri" w:hAnsi="Calibri"/>
          <w:bCs/>
          <w:color w:val="auto"/>
          <w:sz w:val="22"/>
          <w:szCs w:val="22"/>
        </w:rPr>
        <w:t xml:space="preserve">. Ces territoires </w:t>
      </w:r>
      <w:r w:rsidR="008C5E98" w:rsidRPr="00CD537A">
        <w:rPr>
          <w:rFonts w:ascii="Calibri" w:hAnsi="Calibri"/>
          <w:bCs/>
          <w:color w:val="auto"/>
          <w:sz w:val="22"/>
          <w:szCs w:val="22"/>
        </w:rPr>
        <w:t xml:space="preserve">sont soumis à </w:t>
      </w:r>
      <w:r w:rsidR="003B3F43" w:rsidRPr="00CD537A">
        <w:rPr>
          <w:rFonts w:ascii="Calibri" w:hAnsi="Calibri"/>
          <w:bCs/>
          <w:color w:val="auto"/>
          <w:sz w:val="22"/>
          <w:szCs w:val="22"/>
        </w:rPr>
        <w:t xml:space="preserve">des </w:t>
      </w:r>
      <w:r w:rsidR="00ED6BB0" w:rsidRPr="00CD537A">
        <w:rPr>
          <w:rFonts w:ascii="Calibri" w:hAnsi="Calibri"/>
          <w:bCs/>
          <w:color w:val="auto"/>
          <w:sz w:val="22"/>
          <w:szCs w:val="22"/>
        </w:rPr>
        <w:t xml:space="preserve">tensions qui se renouvellent </w:t>
      </w:r>
      <w:r w:rsidR="00716E0B" w:rsidRPr="00CD537A">
        <w:rPr>
          <w:rFonts w:ascii="Calibri" w:hAnsi="Calibri"/>
          <w:bCs/>
          <w:color w:val="auto"/>
          <w:sz w:val="22"/>
          <w:szCs w:val="22"/>
        </w:rPr>
        <w:t xml:space="preserve">continuellement. Longtemps </w:t>
      </w:r>
      <w:r w:rsidR="00A01BEA" w:rsidRPr="00CD537A">
        <w:rPr>
          <w:rFonts w:ascii="Calibri" w:hAnsi="Calibri"/>
          <w:bCs/>
          <w:color w:val="auto"/>
          <w:sz w:val="22"/>
          <w:szCs w:val="22"/>
        </w:rPr>
        <w:t>analysées</w:t>
      </w:r>
      <w:r w:rsidR="00031D9C" w:rsidRPr="00CD537A">
        <w:rPr>
          <w:rFonts w:ascii="Calibri" w:hAnsi="Calibri"/>
          <w:bCs/>
          <w:color w:val="auto"/>
          <w:sz w:val="22"/>
          <w:szCs w:val="22"/>
        </w:rPr>
        <w:t xml:space="preserve"> </w:t>
      </w:r>
      <w:r w:rsidR="00716E0B" w:rsidRPr="00CD537A">
        <w:rPr>
          <w:rFonts w:ascii="Calibri" w:hAnsi="Calibri"/>
          <w:bCs/>
          <w:color w:val="auto"/>
          <w:sz w:val="22"/>
          <w:szCs w:val="22"/>
        </w:rPr>
        <w:t xml:space="preserve">en termes </w:t>
      </w:r>
      <w:r w:rsidR="00031D9C" w:rsidRPr="00CD537A">
        <w:rPr>
          <w:rFonts w:ascii="Calibri" w:hAnsi="Calibri"/>
          <w:bCs/>
          <w:color w:val="auto"/>
          <w:sz w:val="22"/>
          <w:szCs w:val="22"/>
        </w:rPr>
        <w:t>économique</w:t>
      </w:r>
      <w:r w:rsidR="00FF7F0F" w:rsidRPr="00CD537A">
        <w:rPr>
          <w:rFonts w:ascii="Calibri" w:hAnsi="Calibri"/>
          <w:bCs/>
          <w:color w:val="auto"/>
          <w:sz w:val="22"/>
          <w:szCs w:val="22"/>
        </w:rPr>
        <w:t>s</w:t>
      </w:r>
      <w:r w:rsidR="00B11C1D" w:rsidRPr="00CD537A">
        <w:rPr>
          <w:rFonts w:ascii="Calibri" w:hAnsi="Calibri"/>
          <w:bCs/>
          <w:color w:val="auto"/>
          <w:sz w:val="22"/>
          <w:szCs w:val="22"/>
        </w:rPr>
        <w:t xml:space="preserve"> autour </w:t>
      </w:r>
      <w:r w:rsidR="001F69AE" w:rsidRPr="00CD537A">
        <w:rPr>
          <w:rFonts w:ascii="Calibri" w:hAnsi="Calibri"/>
          <w:bCs/>
          <w:color w:val="auto"/>
          <w:sz w:val="22"/>
          <w:szCs w:val="22"/>
        </w:rPr>
        <w:t>de la relation</w:t>
      </w:r>
      <w:r w:rsidR="00665729" w:rsidRPr="00CD537A">
        <w:rPr>
          <w:rFonts w:ascii="Calibri" w:hAnsi="Calibri"/>
          <w:bCs/>
          <w:color w:val="auto"/>
          <w:sz w:val="22"/>
          <w:szCs w:val="22"/>
        </w:rPr>
        <w:t xml:space="preserve"> de dépendance </w:t>
      </w:r>
      <w:r w:rsidR="00D96FA6" w:rsidRPr="00CD537A">
        <w:rPr>
          <w:rFonts w:ascii="Calibri" w:hAnsi="Calibri"/>
          <w:bCs/>
          <w:color w:val="auto"/>
          <w:sz w:val="22"/>
          <w:szCs w:val="22"/>
        </w:rPr>
        <w:t>qui lie ces territoires aux aires métropolitaines et aux capitaux extérieurs</w:t>
      </w:r>
      <w:r w:rsidR="005E0EF8" w:rsidRPr="00CD537A">
        <w:rPr>
          <w:rFonts w:ascii="Calibri" w:hAnsi="Calibri"/>
          <w:bCs/>
          <w:color w:val="auto"/>
          <w:sz w:val="22"/>
          <w:szCs w:val="22"/>
        </w:rPr>
        <w:t xml:space="preserve">, </w:t>
      </w:r>
      <w:r w:rsidR="00A01BEA" w:rsidRPr="00CD537A">
        <w:rPr>
          <w:rFonts w:ascii="Calibri" w:hAnsi="Calibri"/>
          <w:bCs/>
          <w:color w:val="auto"/>
          <w:sz w:val="22"/>
          <w:szCs w:val="22"/>
        </w:rPr>
        <w:t xml:space="preserve">les dynamiques de régression/développement de ces territoires </w:t>
      </w:r>
      <w:r w:rsidR="001223AA" w:rsidRPr="00CD537A">
        <w:rPr>
          <w:rFonts w:ascii="Calibri" w:hAnsi="Calibri"/>
          <w:bCs/>
          <w:color w:val="auto"/>
          <w:sz w:val="22"/>
          <w:szCs w:val="22"/>
        </w:rPr>
        <w:t xml:space="preserve">sont aujourd’hui regardées </w:t>
      </w:r>
      <w:r w:rsidR="005B73C6" w:rsidRPr="00CD537A">
        <w:rPr>
          <w:rFonts w:ascii="Calibri" w:hAnsi="Calibri"/>
          <w:bCs/>
          <w:color w:val="auto"/>
          <w:sz w:val="22"/>
          <w:szCs w:val="22"/>
        </w:rPr>
        <w:t xml:space="preserve">en s’intéressant </w:t>
      </w:r>
      <w:r w:rsidR="00282B90" w:rsidRPr="00CD537A">
        <w:rPr>
          <w:rFonts w:ascii="Calibri" w:hAnsi="Calibri"/>
          <w:bCs/>
          <w:color w:val="auto"/>
          <w:sz w:val="22"/>
          <w:szCs w:val="22"/>
        </w:rPr>
        <w:t xml:space="preserve">à la diversité des conditions sociales et environnementales </w:t>
      </w:r>
      <w:r w:rsidR="005479C6" w:rsidRPr="00CD537A">
        <w:rPr>
          <w:rFonts w:ascii="Calibri" w:hAnsi="Calibri"/>
          <w:bCs/>
          <w:color w:val="auto"/>
          <w:sz w:val="22"/>
          <w:szCs w:val="22"/>
        </w:rPr>
        <w:t xml:space="preserve">qui les caractérisent. </w:t>
      </w:r>
      <w:r w:rsidR="00CA392C" w:rsidRPr="00CD537A">
        <w:rPr>
          <w:rFonts w:ascii="Calibri" w:hAnsi="Calibri"/>
          <w:bCs/>
          <w:color w:val="auto"/>
          <w:sz w:val="22"/>
          <w:szCs w:val="22"/>
        </w:rPr>
        <w:t>À</w:t>
      </w:r>
      <w:r w:rsidR="002A3BDF" w:rsidRPr="00CD537A">
        <w:rPr>
          <w:rFonts w:ascii="Calibri" w:hAnsi="Calibri"/>
          <w:bCs/>
          <w:color w:val="auto"/>
          <w:sz w:val="22"/>
          <w:szCs w:val="22"/>
        </w:rPr>
        <w:t xml:space="preserve"> ce titre, elles ont</w:t>
      </w:r>
      <w:r w:rsidR="00F52864" w:rsidRPr="00CD537A">
        <w:rPr>
          <w:rFonts w:ascii="Calibri" w:hAnsi="Calibri"/>
          <w:bCs/>
          <w:color w:val="auto"/>
          <w:sz w:val="22"/>
          <w:szCs w:val="22"/>
        </w:rPr>
        <w:t>,</w:t>
      </w:r>
      <w:r w:rsidR="002A3BDF" w:rsidRPr="00CD537A">
        <w:rPr>
          <w:rFonts w:ascii="Calibri" w:hAnsi="Calibri"/>
          <w:bCs/>
          <w:color w:val="auto"/>
          <w:sz w:val="22"/>
          <w:szCs w:val="22"/>
        </w:rPr>
        <w:t xml:space="preserve"> dans certains endroits</w:t>
      </w:r>
      <w:r w:rsidR="00F52864" w:rsidRPr="00CD537A">
        <w:rPr>
          <w:rFonts w:ascii="Calibri" w:hAnsi="Calibri"/>
          <w:bCs/>
          <w:color w:val="auto"/>
          <w:sz w:val="22"/>
          <w:szCs w:val="22"/>
        </w:rPr>
        <w:t>,</w:t>
      </w:r>
      <w:r w:rsidR="002A3BDF" w:rsidRPr="00CD537A">
        <w:rPr>
          <w:rFonts w:ascii="Calibri" w:hAnsi="Calibri"/>
          <w:bCs/>
          <w:color w:val="auto"/>
          <w:sz w:val="22"/>
          <w:szCs w:val="22"/>
        </w:rPr>
        <w:t xml:space="preserve"> </w:t>
      </w:r>
      <w:r w:rsidR="004D05A7" w:rsidRPr="00CD537A">
        <w:rPr>
          <w:rFonts w:ascii="Calibri" w:hAnsi="Calibri"/>
          <w:bCs/>
          <w:color w:val="auto"/>
          <w:sz w:val="22"/>
          <w:szCs w:val="22"/>
        </w:rPr>
        <w:t>ouvert</w:t>
      </w:r>
      <w:r w:rsidR="00540B2A" w:rsidRPr="00CD537A">
        <w:rPr>
          <w:rFonts w:ascii="Calibri" w:hAnsi="Calibri"/>
          <w:bCs/>
          <w:color w:val="auto"/>
          <w:sz w:val="22"/>
          <w:szCs w:val="22"/>
        </w:rPr>
        <w:t xml:space="preserve"> des</w:t>
      </w:r>
      <w:r w:rsidR="002A3BDF" w:rsidRPr="00CD537A">
        <w:rPr>
          <w:rFonts w:ascii="Calibri" w:hAnsi="Calibri"/>
          <w:bCs/>
          <w:color w:val="auto"/>
          <w:sz w:val="22"/>
          <w:szCs w:val="22"/>
        </w:rPr>
        <w:t xml:space="preserve"> </w:t>
      </w:r>
      <w:r w:rsidR="006F3328" w:rsidRPr="00CD537A">
        <w:rPr>
          <w:rFonts w:ascii="Calibri" w:hAnsi="Calibri"/>
          <w:bCs/>
          <w:color w:val="auto"/>
          <w:sz w:val="22"/>
          <w:szCs w:val="22"/>
        </w:rPr>
        <w:t>interrogations</w:t>
      </w:r>
      <w:r w:rsidR="002A3BDF" w:rsidRPr="00CD537A">
        <w:rPr>
          <w:rFonts w:ascii="Calibri" w:hAnsi="Calibri"/>
          <w:bCs/>
          <w:color w:val="auto"/>
          <w:sz w:val="22"/>
          <w:szCs w:val="22"/>
        </w:rPr>
        <w:t xml:space="preserve"> </w:t>
      </w:r>
      <w:r w:rsidR="006F3328" w:rsidRPr="00CD537A">
        <w:rPr>
          <w:rFonts w:ascii="Calibri" w:hAnsi="Calibri"/>
          <w:bCs/>
          <w:color w:val="auto"/>
          <w:sz w:val="22"/>
          <w:szCs w:val="22"/>
        </w:rPr>
        <w:t>qui</w:t>
      </w:r>
      <w:r w:rsidR="002A3BDF" w:rsidRPr="00CD537A">
        <w:rPr>
          <w:rFonts w:ascii="Calibri" w:hAnsi="Calibri"/>
          <w:bCs/>
          <w:color w:val="auto"/>
          <w:sz w:val="22"/>
          <w:szCs w:val="22"/>
        </w:rPr>
        <w:t xml:space="preserve"> aujourd’hui touchent la société tout entière</w:t>
      </w:r>
      <w:r w:rsidR="00F52864" w:rsidRPr="00CD537A">
        <w:rPr>
          <w:rFonts w:ascii="Calibri" w:hAnsi="Calibri"/>
          <w:bCs/>
          <w:color w:val="auto"/>
          <w:sz w:val="22"/>
          <w:szCs w:val="22"/>
        </w:rPr>
        <w:t xml:space="preserve">. </w:t>
      </w:r>
    </w:p>
    <w:p w14:paraId="0F08C8DB" w14:textId="5F0E270A" w:rsidR="00E45849" w:rsidRPr="00CD537A" w:rsidRDefault="00E45849" w:rsidP="00E45849">
      <w:pPr>
        <w:pStyle w:val="Formatlibre"/>
        <w:jc w:val="both"/>
        <w:rPr>
          <w:rFonts w:ascii="Calibri" w:hAnsi="Calibri"/>
          <w:bCs/>
          <w:color w:val="auto"/>
          <w:sz w:val="22"/>
          <w:szCs w:val="22"/>
        </w:rPr>
      </w:pPr>
    </w:p>
    <w:p w14:paraId="39B42B77" w14:textId="44F246CE" w:rsidR="00926ACC" w:rsidRPr="00CD537A" w:rsidRDefault="00E45849" w:rsidP="00E45849">
      <w:pPr>
        <w:pStyle w:val="Formatlibre"/>
        <w:jc w:val="both"/>
        <w:rPr>
          <w:rFonts w:ascii="Calibri" w:hAnsi="Calibri"/>
          <w:bCs/>
          <w:color w:val="auto"/>
          <w:sz w:val="22"/>
          <w:szCs w:val="22"/>
        </w:rPr>
      </w:pPr>
      <w:r w:rsidRPr="00CD537A">
        <w:rPr>
          <w:rFonts w:ascii="Calibri" w:hAnsi="Calibri"/>
          <w:bCs/>
          <w:color w:val="auto"/>
          <w:sz w:val="22"/>
          <w:szCs w:val="22"/>
        </w:rPr>
        <w:t>La période récente apporte son lot de questions</w:t>
      </w:r>
      <w:r w:rsidR="00180AD5" w:rsidRPr="00CD537A">
        <w:rPr>
          <w:rFonts w:ascii="Calibri" w:hAnsi="Calibri"/>
          <w:bCs/>
          <w:color w:val="auto"/>
          <w:sz w:val="22"/>
          <w:szCs w:val="22"/>
        </w:rPr>
        <w:t xml:space="preserve"> qui</w:t>
      </w:r>
      <w:r w:rsidR="00CA77CF">
        <w:rPr>
          <w:rFonts w:ascii="Calibri" w:hAnsi="Calibri"/>
          <w:bCs/>
          <w:color w:val="auto"/>
          <w:sz w:val="22"/>
          <w:szCs w:val="22"/>
        </w:rPr>
        <w:t>,</w:t>
      </w:r>
      <w:r w:rsidR="00180AD5" w:rsidRPr="00CD537A">
        <w:rPr>
          <w:rFonts w:ascii="Calibri" w:hAnsi="Calibri"/>
          <w:bCs/>
          <w:color w:val="auto"/>
          <w:sz w:val="22"/>
          <w:szCs w:val="22"/>
        </w:rPr>
        <w:t xml:space="preserve"> si elles ne sont pas toujours nouvelles,</w:t>
      </w:r>
      <w:r w:rsidR="007A712F" w:rsidRPr="00CD537A">
        <w:rPr>
          <w:rFonts w:ascii="Calibri" w:hAnsi="Calibri"/>
          <w:bCs/>
          <w:color w:val="auto"/>
          <w:sz w:val="22"/>
          <w:szCs w:val="22"/>
        </w:rPr>
        <w:t xml:space="preserve"> interrogent les modalités d’une transition de nos économies et de nos sociétés </w:t>
      </w:r>
      <w:r w:rsidR="000F5C33" w:rsidRPr="00CD537A">
        <w:rPr>
          <w:rFonts w:ascii="Calibri" w:hAnsi="Calibri"/>
          <w:bCs/>
          <w:color w:val="auto"/>
          <w:sz w:val="22"/>
          <w:szCs w:val="22"/>
        </w:rPr>
        <w:t xml:space="preserve">vers des modèles de développement qui </w:t>
      </w:r>
      <w:r w:rsidR="005E3063" w:rsidRPr="00CD537A">
        <w:rPr>
          <w:rFonts w:ascii="Calibri" w:hAnsi="Calibri"/>
          <w:bCs/>
          <w:color w:val="auto"/>
          <w:sz w:val="22"/>
          <w:szCs w:val="22"/>
        </w:rPr>
        <w:t>sachent à la fois corriger les problèmes</w:t>
      </w:r>
      <w:r w:rsidR="00A24931" w:rsidRPr="00CD537A">
        <w:rPr>
          <w:rFonts w:ascii="Calibri" w:hAnsi="Calibri"/>
          <w:bCs/>
          <w:color w:val="auto"/>
          <w:sz w:val="22"/>
          <w:szCs w:val="22"/>
        </w:rPr>
        <w:t xml:space="preserve"> écologiques et sociaux</w:t>
      </w:r>
      <w:r w:rsidR="005E3063" w:rsidRPr="00CD537A">
        <w:rPr>
          <w:rFonts w:ascii="Calibri" w:hAnsi="Calibri"/>
          <w:bCs/>
          <w:color w:val="auto"/>
          <w:sz w:val="22"/>
          <w:szCs w:val="22"/>
        </w:rPr>
        <w:t xml:space="preserve"> engendrés </w:t>
      </w:r>
      <w:r w:rsidR="00A24931" w:rsidRPr="00CD537A">
        <w:rPr>
          <w:rFonts w:ascii="Calibri" w:hAnsi="Calibri"/>
          <w:bCs/>
          <w:color w:val="auto"/>
          <w:sz w:val="22"/>
          <w:szCs w:val="22"/>
        </w:rPr>
        <w:t xml:space="preserve">par des systèmes de production </w:t>
      </w:r>
      <w:r w:rsidR="00926ACC" w:rsidRPr="00CD537A">
        <w:rPr>
          <w:rFonts w:ascii="Calibri" w:hAnsi="Calibri"/>
          <w:bCs/>
          <w:color w:val="auto"/>
          <w:sz w:val="22"/>
          <w:szCs w:val="22"/>
        </w:rPr>
        <w:t>qualifiés</w:t>
      </w:r>
      <w:r w:rsidR="00A24931" w:rsidRPr="00CD537A">
        <w:rPr>
          <w:rFonts w:ascii="Calibri" w:hAnsi="Calibri"/>
          <w:bCs/>
          <w:color w:val="auto"/>
          <w:sz w:val="22"/>
          <w:szCs w:val="22"/>
        </w:rPr>
        <w:t xml:space="preserve"> parfois de </w:t>
      </w:r>
      <w:r w:rsidR="00926ACC" w:rsidRPr="00CD537A">
        <w:rPr>
          <w:rFonts w:ascii="Calibri" w:hAnsi="Calibri"/>
          <w:bCs/>
          <w:color w:val="auto"/>
          <w:sz w:val="22"/>
          <w:szCs w:val="22"/>
        </w:rPr>
        <w:t>« productivistes » ou « </w:t>
      </w:r>
      <w:proofErr w:type="spellStart"/>
      <w:r w:rsidR="00926ACC" w:rsidRPr="00CD537A">
        <w:rPr>
          <w:rFonts w:ascii="Calibri" w:hAnsi="Calibri"/>
          <w:bCs/>
          <w:color w:val="auto"/>
          <w:sz w:val="22"/>
          <w:szCs w:val="22"/>
        </w:rPr>
        <w:t>extractivistes</w:t>
      </w:r>
      <w:proofErr w:type="spellEnd"/>
      <w:r w:rsidR="00926ACC" w:rsidRPr="00CD537A">
        <w:rPr>
          <w:rFonts w:ascii="Calibri" w:hAnsi="Calibri"/>
          <w:bCs/>
          <w:color w:val="auto"/>
          <w:sz w:val="22"/>
          <w:szCs w:val="22"/>
        </w:rPr>
        <w:t> »</w:t>
      </w:r>
      <w:r w:rsidR="00A059AB" w:rsidRPr="00CD537A">
        <w:rPr>
          <w:rFonts w:ascii="Calibri" w:hAnsi="Calibri"/>
          <w:bCs/>
          <w:color w:val="auto"/>
          <w:sz w:val="22"/>
          <w:szCs w:val="22"/>
        </w:rPr>
        <w:t xml:space="preserve"> et bâtir de nouvelles perspectives</w:t>
      </w:r>
      <w:r w:rsidR="00926ACC" w:rsidRPr="00CD537A">
        <w:rPr>
          <w:rFonts w:ascii="Calibri" w:hAnsi="Calibri"/>
          <w:bCs/>
          <w:color w:val="auto"/>
          <w:sz w:val="22"/>
          <w:szCs w:val="22"/>
        </w:rPr>
        <w:t>.</w:t>
      </w:r>
      <w:r w:rsidR="006158CE" w:rsidRPr="00CD537A">
        <w:rPr>
          <w:rFonts w:ascii="Calibri" w:hAnsi="Calibri"/>
          <w:bCs/>
          <w:color w:val="auto"/>
          <w:sz w:val="22"/>
          <w:szCs w:val="22"/>
        </w:rPr>
        <w:t> </w:t>
      </w:r>
      <w:r w:rsidR="00CF0C4D">
        <w:rPr>
          <w:rFonts w:ascii="Calibri" w:hAnsi="Calibri"/>
          <w:bCs/>
          <w:color w:val="auto"/>
          <w:sz w:val="22"/>
          <w:szCs w:val="22"/>
        </w:rPr>
        <w:t xml:space="preserve">La position du gouvernement actuel affiche </w:t>
      </w:r>
      <w:r w:rsidR="00296A8A">
        <w:rPr>
          <w:rFonts w:ascii="Calibri" w:hAnsi="Calibri"/>
          <w:bCs/>
          <w:color w:val="auto"/>
          <w:sz w:val="22"/>
          <w:szCs w:val="22"/>
        </w:rPr>
        <w:t xml:space="preserve">la </w:t>
      </w:r>
      <w:r w:rsidR="00CF0C4D">
        <w:rPr>
          <w:rFonts w:ascii="Calibri" w:hAnsi="Calibri"/>
          <w:bCs/>
          <w:color w:val="auto"/>
          <w:sz w:val="22"/>
          <w:szCs w:val="22"/>
        </w:rPr>
        <w:t xml:space="preserve">volonté de reconnaître </w:t>
      </w:r>
      <w:r w:rsidR="00CF0C4D">
        <w:rPr>
          <w:rFonts w:ascii="Calibri" w:hAnsi="Calibri"/>
          <w:bCs/>
          <w:color w:val="auto"/>
          <w:sz w:val="22"/>
          <w:szCs w:val="22"/>
        </w:rPr>
        <w:lastRenderedPageBreak/>
        <w:t xml:space="preserve">plus d’autonomie et d’accorder plus de pouvoir aux gouvernements municipaux sur une carte politique où se pose la question du partage des capacités et des responsabilités entre les municipalités et les municipalités </w:t>
      </w:r>
      <w:r w:rsidR="006A3936">
        <w:rPr>
          <w:rFonts w:ascii="Calibri" w:hAnsi="Calibri"/>
          <w:bCs/>
          <w:color w:val="auto"/>
          <w:sz w:val="22"/>
          <w:szCs w:val="22"/>
        </w:rPr>
        <w:t xml:space="preserve">régionales de comté. </w:t>
      </w:r>
      <w:r w:rsidR="006158CE" w:rsidRPr="00CD537A">
        <w:rPr>
          <w:rFonts w:ascii="Calibri" w:hAnsi="Calibri"/>
          <w:bCs/>
          <w:color w:val="auto"/>
          <w:sz w:val="22"/>
          <w:szCs w:val="22"/>
        </w:rPr>
        <w:t xml:space="preserve">La crise </w:t>
      </w:r>
      <w:r w:rsidR="00260512" w:rsidRPr="00CD537A">
        <w:rPr>
          <w:rFonts w:ascii="Calibri" w:hAnsi="Calibri"/>
          <w:bCs/>
          <w:color w:val="auto"/>
          <w:sz w:val="22"/>
          <w:szCs w:val="22"/>
        </w:rPr>
        <w:t>sanitaire</w:t>
      </w:r>
      <w:r w:rsidR="006158CE" w:rsidRPr="00CD537A">
        <w:rPr>
          <w:rFonts w:ascii="Calibri" w:hAnsi="Calibri"/>
          <w:bCs/>
          <w:color w:val="auto"/>
          <w:sz w:val="22"/>
          <w:szCs w:val="22"/>
        </w:rPr>
        <w:t xml:space="preserve"> </w:t>
      </w:r>
      <w:r w:rsidR="002B4B1E" w:rsidRPr="00CD537A">
        <w:rPr>
          <w:rFonts w:ascii="Calibri" w:hAnsi="Calibri"/>
          <w:bCs/>
          <w:color w:val="auto"/>
          <w:sz w:val="22"/>
          <w:szCs w:val="22"/>
        </w:rPr>
        <w:t xml:space="preserve">qui </w:t>
      </w:r>
      <w:r w:rsidR="0042132C" w:rsidRPr="00CD537A">
        <w:rPr>
          <w:rFonts w:ascii="Calibri" w:hAnsi="Calibri"/>
          <w:bCs/>
          <w:color w:val="auto"/>
          <w:sz w:val="22"/>
          <w:szCs w:val="22"/>
        </w:rPr>
        <w:t>a mis à l’arrêt une partie de l’économie mondiale depuis avril 2020</w:t>
      </w:r>
      <w:r w:rsidR="00296A8A">
        <w:rPr>
          <w:rFonts w:ascii="Calibri" w:hAnsi="Calibri"/>
          <w:bCs/>
          <w:color w:val="auto"/>
          <w:sz w:val="22"/>
          <w:szCs w:val="22"/>
        </w:rPr>
        <w:t xml:space="preserve"> </w:t>
      </w:r>
      <w:r w:rsidR="00B93A6A" w:rsidRPr="00CD537A">
        <w:rPr>
          <w:rFonts w:ascii="Calibri" w:hAnsi="Calibri"/>
          <w:bCs/>
          <w:color w:val="auto"/>
          <w:sz w:val="22"/>
          <w:szCs w:val="22"/>
        </w:rPr>
        <w:t>a</w:t>
      </w:r>
      <w:r w:rsidR="006A3936">
        <w:rPr>
          <w:rFonts w:ascii="Calibri" w:hAnsi="Calibri"/>
          <w:bCs/>
          <w:color w:val="auto"/>
          <w:sz w:val="22"/>
          <w:szCs w:val="22"/>
        </w:rPr>
        <w:t>,</w:t>
      </w:r>
      <w:r w:rsidR="00B93A6A" w:rsidRPr="00CD537A">
        <w:rPr>
          <w:rFonts w:ascii="Calibri" w:hAnsi="Calibri"/>
          <w:bCs/>
          <w:color w:val="auto"/>
          <w:sz w:val="22"/>
          <w:szCs w:val="22"/>
        </w:rPr>
        <w:t xml:space="preserve"> elle aussi</w:t>
      </w:r>
      <w:r w:rsidR="006E7727" w:rsidRPr="00CD537A">
        <w:rPr>
          <w:rFonts w:ascii="Calibri" w:hAnsi="Calibri"/>
          <w:bCs/>
          <w:color w:val="auto"/>
          <w:sz w:val="22"/>
          <w:szCs w:val="22"/>
        </w:rPr>
        <w:t>,</w:t>
      </w:r>
      <w:r w:rsidR="00B93A6A" w:rsidRPr="00CD537A">
        <w:rPr>
          <w:rFonts w:ascii="Calibri" w:hAnsi="Calibri"/>
          <w:bCs/>
          <w:color w:val="auto"/>
          <w:sz w:val="22"/>
          <w:szCs w:val="22"/>
        </w:rPr>
        <w:t xml:space="preserve"> apporté son lot de </w:t>
      </w:r>
      <w:r w:rsidR="0095548E" w:rsidRPr="00CD537A">
        <w:rPr>
          <w:rFonts w:ascii="Calibri" w:hAnsi="Calibri"/>
          <w:bCs/>
          <w:color w:val="auto"/>
          <w:sz w:val="22"/>
          <w:szCs w:val="22"/>
        </w:rPr>
        <w:t xml:space="preserve">questions autour de l’organisation du travail, de l’occupation du territoire, </w:t>
      </w:r>
      <w:r w:rsidR="008415E2" w:rsidRPr="00CD537A">
        <w:rPr>
          <w:rFonts w:ascii="Calibri" w:hAnsi="Calibri"/>
          <w:bCs/>
          <w:color w:val="auto"/>
          <w:sz w:val="22"/>
          <w:szCs w:val="22"/>
        </w:rPr>
        <w:t xml:space="preserve">des approvisionnements de proximité, </w:t>
      </w:r>
      <w:r w:rsidR="00BB77AD" w:rsidRPr="00CD537A">
        <w:rPr>
          <w:rFonts w:ascii="Calibri" w:hAnsi="Calibri"/>
          <w:bCs/>
          <w:color w:val="auto"/>
          <w:sz w:val="22"/>
          <w:szCs w:val="22"/>
        </w:rPr>
        <w:t>de</w:t>
      </w:r>
      <w:r w:rsidR="00F50986" w:rsidRPr="00CD537A">
        <w:rPr>
          <w:rFonts w:ascii="Calibri" w:hAnsi="Calibri"/>
          <w:bCs/>
          <w:color w:val="auto"/>
          <w:sz w:val="22"/>
          <w:szCs w:val="22"/>
        </w:rPr>
        <w:t xml:space="preserve"> la numérisation. </w:t>
      </w:r>
      <w:r w:rsidR="00CF0C4D">
        <w:rPr>
          <w:rFonts w:ascii="Calibri" w:hAnsi="Calibri"/>
          <w:bCs/>
          <w:color w:val="auto"/>
          <w:sz w:val="22"/>
          <w:szCs w:val="22"/>
        </w:rPr>
        <w:t>L</w:t>
      </w:r>
      <w:r w:rsidR="00AF6AE3" w:rsidRPr="00CD537A">
        <w:rPr>
          <w:rFonts w:ascii="Calibri" w:hAnsi="Calibri"/>
          <w:bCs/>
          <w:color w:val="auto"/>
          <w:sz w:val="22"/>
          <w:szCs w:val="22"/>
        </w:rPr>
        <w:t>es territoires non métropolitains</w:t>
      </w:r>
      <w:r w:rsidR="009F5E65" w:rsidRPr="00CD537A">
        <w:rPr>
          <w:rFonts w:ascii="Calibri" w:hAnsi="Calibri"/>
          <w:bCs/>
          <w:color w:val="auto"/>
          <w:sz w:val="22"/>
          <w:szCs w:val="22"/>
        </w:rPr>
        <w:t xml:space="preserve"> ont été brutalement confrontés à des questions criantes relatives</w:t>
      </w:r>
      <w:r w:rsidR="005D3C22" w:rsidRPr="00CD537A">
        <w:rPr>
          <w:rFonts w:ascii="Calibri" w:hAnsi="Calibri"/>
          <w:bCs/>
          <w:color w:val="auto"/>
          <w:sz w:val="22"/>
          <w:szCs w:val="22"/>
        </w:rPr>
        <w:t xml:space="preserve"> </w:t>
      </w:r>
      <w:r w:rsidR="000B712B" w:rsidRPr="00CD537A">
        <w:rPr>
          <w:rFonts w:ascii="Calibri" w:hAnsi="Calibri"/>
          <w:bCs/>
          <w:color w:val="auto"/>
          <w:sz w:val="22"/>
          <w:szCs w:val="22"/>
        </w:rPr>
        <w:t xml:space="preserve">au logement, aux transports, </w:t>
      </w:r>
      <w:r w:rsidR="00E64102" w:rsidRPr="00CD537A">
        <w:rPr>
          <w:rFonts w:ascii="Calibri" w:hAnsi="Calibri"/>
          <w:bCs/>
          <w:color w:val="auto"/>
          <w:sz w:val="22"/>
          <w:szCs w:val="22"/>
        </w:rPr>
        <w:t>à l’accès aux réseaux haut-débit</w:t>
      </w:r>
      <w:r w:rsidR="0038313A" w:rsidRPr="00CD537A">
        <w:rPr>
          <w:rFonts w:ascii="Calibri" w:hAnsi="Calibri"/>
          <w:bCs/>
          <w:color w:val="auto"/>
          <w:sz w:val="22"/>
          <w:szCs w:val="22"/>
        </w:rPr>
        <w:t xml:space="preserve">, </w:t>
      </w:r>
      <w:r w:rsidR="00142D76" w:rsidRPr="00CD537A">
        <w:rPr>
          <w:rFonts w:ascii="Calibri" w:hAnsi="Calibri"/>
          <w:bCs/>
          <w:color w:val="auto"/>
          <w:sz w:val="22"/>
          <w:szCs w:val="22"/>
        </w:rPr>
        <w:t xml:space="preserve">à des mobilités </w:t>
      </w:r>
      <w:r w:rsidR="002E7AAE" w:rsidRPr="00CD537A">
        <w:rPr>
          <w:rFonts w:ascii="Calibri" w:hAnsi="Calibri"/>
          <w:bCs/>
          <w:color w:val="auto"/>
          <w:sz w:val="22"/>
          <w:szCs w:val="22"/>
        </w:rPr>
        <w:t xml:space="preserve">inédites, qu’elles soient ou non </w:t>
      </w:r>
      <w:r w:rsidR="005D0663" w:rsidRPr="00CD537A">
        <w:rPr>
          <w:rFonts w:ascii="Calibri" w:hAnsi="Calibri"/>
          <w:bCs/>
          <w:color w:val="auto"/>
          <w:sz w:val="22"/>
          <w:szCs w:val="22"/>
        </w:rPr>
        <w:t xml:space="preserve">temporaires, </w:t>
      </w:r>
      <w:r w:rsidR="0038313A" w:rsidRPr="00CD537A">
        <w:rPr>
          <w:rFonts w:ascii="Calibri" w:hAnsi="Calibri"/>
          <w:bCs/>
          <w:color w:val="auto"/>
          <w:sz w:val="22"/>
          <w:szCs w:val="22"/>
        </w:rPr>
        <w:t xml:space="preserve">voire à l’approvisionnement en denrées de base. </w:t>
      </w:r>
      <w:r w:rsidR="00751BB4" w:rsidRPr="00CD537A">
        <w:rPr>
          <w:rFonts w:ascii="Calibri" w:hAnsi="Calibri"/>
          <w:bCs/>
          <w:color w:val="auto"/>
          <w:sz w:val="22"/>
          <w:szCs w:val="22"/>
        </w:rPr>
        <w:t xml:space="preserve">Le secteur des services s’en est trouvé bouleversé, </w:t>
      </w:r>
      <w:r w:rsidR="0056119B" w:rsidRPr="00CD537A">
        <w:rPr>
          <w:rFonts w:ascii="Calibri" w:hAnsi="Calibri"/>
          <w:bCs/>
          <w:color w:val="auto"/>
          <w:sz w:val="22"/>
          <w:szCs w:val="22"/>
        </w:rPr>
        <w:t>avec une division du travail entre celles et ceux pouvant effectuer leur travail à distance</w:t>
      </w:r>
      <w:r w:rsidR="005E0E87" w:rsidRPr="00CD537A">
        <w:rPr>
          <w:rFonts w:ascii="Calibri" w:hAnsi="Calibri"/>
          <w:bCs/>
          <w:color w:val="auto"/>
          <w:sz w:val="22"/>
          <w:szCs w:val="22"/>
        </w:rPr>
        <w:t xml:space="preserve"> et</w:t>
      </w:r>
      <w:r w:rsidR="0056119B" w:rsidRPr="00CD537A">
        <w:rPr>
          <w:rFonts w:ascii="Calibri" w:hAnsi="Calibri"/>
          <w:bCs/>
          <w:color w:val="auto"/>
          <w:sz w:val="22"/>
          <w:szCs w:val="22"/>
        </w:rPr>
        <w:t xml:space="preserve"> celles et ceux </w:t>
      </w:r>
      <w:r w:rsidR="00E535A1" w:rsidRPr="00CD537A">
        <w:rPr>
          <w:rFonts w:ascii="Calibri" w:hAnsi="Calibri"/>
          <w:bCs/>
          <w:color w:val="auto"/>
          <w:sz w:val="22"/>
          <w:szCs w:val="22"/>
        </w:rPr>
        <w:t>contraints d’effectuer leurs tâches</w:t>
      </w:r>
      <w:r w:rsidR="005E0E87" w:rsidRPr="00CD537A">
        <w:rPr>
          <w:rFonts w:ascii="Calibri" w:hAnsi="Calibri"/>
          <w:bCs/>
          <w:color w:val="auto"/>
          <w:sz w:val="22"/>
          <w:szCs w:val="22"/>
        </w:rPr>
        <w:t xml:space="preserve"> en « présentiel »</w:t>
      </w:r>
      <w:r w:rsidR="00774F1B" w:rsidRPr="00CD537A">
        <w:rPr>
          <w:rFonts w:ascii="Calibri" w:hAnsi="Calibri"/>
          <w:bCs/>
          <w:color w:val="auto"/>
          <w:sz w:val="22"/>
          <w:szCs w:val="22"/>
        </w:rPr>
        <w:t>, sans parler des nombreux métiers qui</w:t>
      </w:r>
      <w:r w:rsidR="00B85B23" w:rsidRPr="00CD537A">
        <w:rPr>
          <w:rFonts w:ascii="Calibri" w:hAnsi="Calibri"/>
          <w:bCs/>
          <w:color w:val="auto"/>
          <w:sz w:val="22"/>
          <w:szCs w:val="22"/>
        </w:rPr>
        <w:t xml:space="preserve"> n’ont eu d’autre choix que </w:t>
      </w:r>
      <w:r w:rsidR="0029655E" w:rsidRPr="00CD537A">
        <w:rPr>
          <w:rFonts w:ascii="Calibri" w:hAnsi="Calibri"/>
          <w:bCs/>
          <w:color w:val="auto"/>
          <w:sz w:val="22"/>
          <w:szCs w:val="22"/>
        </w:rPr>
        <w:t xml:space="preserve">de se réinventer. </w:t>
      </w:r>
      <w:r w:rsidR="00E535A1" w:rsidRPr="00CD537A">
        <w:rPr>
          <w:rFonts w:ascii="Calibri" w:hAnsi="Calibri"/>
          <w:bCs/>
          <w:color w:val="auto"/>
          <w:sz w:val="22"/>
          <w:szCs w:val="22"/>
        </w:rPr>
        <w:t xml:space="preserve"> </w:t>
      </w:r>
    </w:p>
    <w:p w14:paraId="50965697" w14:textId="4FF8E513" w:rsidR="005008E9" w:rsidRPr="00CD537A" w:rsidRDefault="005008E9" w:rsidP="00E45849">
      <w:pPr>
        <w:pStyle w:val="Formatlibre"/>
        <w:jc w:val="both"/>
        <w:rPr>
          <w:rFonts w:ascii="Calibri" w:hAnsi="Calibri"/>
          <w:bCs/>
          <w:color w:val="auto"/>
          <w:sz w:val="22"/>
          <w:szCs w:val="22"/>
        </w:rPr>
      </w:pPr>
    </w:p>
    <w:p w14:paraId="1A78EF48" w14:textId="3A4C7C3A" w:rsidR="00D35F6B" w:rsidRPr="00CD537A" w:rsidRDefault="00D35F6B" w:rsidP="00E45849">
      <w:pPr>
        <w:pStyle w:val="Formatlibre"/>
        <w:jc w:val="both"/>
        <w:rPr>
          <w:rFonts w:ascii="Calibri" w:hAnsi="Calibri"/>
          <w:bCs/>
          <w:color w:val="auto"/>
          <w:sz w:val="22"/>
          <w:szCs w:val="22"/>
        </w:rPr>
      </w:pPr>
      <w:r w:rsidRPr="00CD537A">
        <w:rPr>
          <w:rFonts w:ascii="Calibri" w:hAnsi="Calibri"/>
          <w:bCs/>
          <w:color w:val="auto"/>
          <w:sz w:val="22"/>
          <w:szCs w:val="22"/>
        </w:rPr>
        <w:t xml:space="preserve">C’est </w:t>
      </w:r>
      <w:r w:rsidR="00847E81" w:rsidRPr="00CD537A">
        <w:rPr>
          <w:rFonts w:ascii="Calibri" w:hAnsi="Calibri"/>
          <w:bCs/>
          <w:color w:val="auto"/>
          <w:sz w:val="22"/>
          <w:szCs w:val="22"/>
        </w:rPr>
        <w:t>à une réflexion autour de</w:t>
      </w:r>
      <w:r w:rsidR="00604457" w:rsidRPr="00CD537A">
        <w:rPr>
          <w:rFonts w:ascii="Calibri" w:hAnsi="Calibri"/>
          <w:bCs/>
          <w:color w:val="auto"/>
          <w:sz w:val="22"/>
          <w:szCs w:val="22"/>
        </w:rPr>
        <w:t xml:space="preserve"> ces transformations </w:t>
      </w:r>
      <w:r w:rsidR="00571F74" w:rsidRPr="00CD537A">
        <w:rPr>
          <w:rFonts w:ascii="Calibri" w:hAnsi="Calibri"/>
          <w:bCs/>
          <w:color w:val="auto"/>
          <w:sz w:val="22"/>
          <w:szCs w:val="22"/>
        </w:rPr>
        <w:t>à laquelle</w:t>
      </w:r>
      <w:r w:rsidR="00604457" w:rsidRPr="00CD537A">
        <w:rPr>
          <w:rFonts w:ascii="Calibri" w:hAnsi="Calibri"/>
          <w:bCs/>
          <w:color w:val="auto"/>
          <w:sz w:val="22"/>
          <w:szCs w:val="22"/>
        </w:rPr>
        <w:t xml:space="preserve"> vous invite le CRDT pour ce</w:t>
      </w:r>
      <w:r w:rsidR="00250095">
        <w:rPr>
          <w:rFonts w:ascii="Calibri" w:hAnsi="Calibri"/>
          <w:bCs/>
          <w:color w:val="auto"/>
          <w:sz w:val="22"/>
          <w:szCs w:val="22"/>
        </w:rPr>
        <w:t>tte session spéciale dans le cadre du</w:t>
      </w:r>
      <w:r w:rsidR="00604457" w:rsidRPr="00CD537A">
        <w:rPr>
          <w:rFonts w:ascii="Calibri" w:hAnsi="Calibri"/>
          <w:bCs/>
          <w:color w:val="auto"/>
          <w:sz w:val="22"/>
          <w:szCs w:val="22"/>
        </w:rPr>
        <w:t xml:space="preserve"> </w:t>
      </w:r>
      <w:r w:rsidR="00B00A32" w:rsidRPr="00CD537A">
        <w:rPr>
          <w:rFonts w:ascii="Calibri" w:hAnsi="Calibri"/>
          <w:bCs/>
          <w:color w:val="auto"/>
          <w:sz w:val="22"/>
          <w:szCs w:val="22"/>
        </w:rPr>
        <w:t>congrès</w:t>
      </w:r>
      <w:r w:rsidR="00604457" w:rsidRPr="00CD537A">
        <w:rPr>
          <w:rFonts w:ascii="Calibri" w:hAnsi="Calibri"/>
          <w:bCs/>
          <w:color w:val="auto"/>
          <w:sz w:val="22"/>
          <w:szCs w:val="22"/>
        </w:rPr>
        <w:t xml:space="preserve"> 2022</w:t>
      </w:r>
      <w:r w:rsidR="00B00A32" w:rsidRPr="00CD537A">
        <w:rPr>
          <w:rFonts w:ascii="Calibri" w:hAnsi="Calibri"/>
          <w:bCs/>
          <w:color w:val="auto"/>
          <w:sz w:val="22"/>
          <w:szCs w:val="22"/>
        </w:rPr>
        <w:t xml:space="preserve"> de l’ACFAS qui se déroulera à l’</w:t>
      </w:r>
      <w:r w:rsidR="00250095">
        <w:rPr>
          <w:rFonts w:ascii="Calibri" w:hAnsi="Calibri"/>
          <w:bCs/>
          <w:color w:val="auto"/>
          <w:sz w:val="22"/>
          <w:szCs w:val="22"/>
        </w:rPr>
        <w:t>U</w:t>
      </w:r>
      <w:r w:rsidR="00B00A32" w:rsidRPr="00CD537A">
        <w:rPr>
          <w:rFonts w:ascii="Calibri" w:hAnsi="Calibri"/>
          <w:bCs/>
          <w:color w:val="auto"/>
          <w:sz w:val="22"/>
          <w:szCs w:val="22"/>
        </w:rPr>
        <w:t>niversité Laval</w:t>
      </w:r>
      <w:r w:rsidR="00B423DD" w:rsidRPr="00CD537A">
        <w:rPr>
          <w:rFonts w:ascii="Calibri" w:hAnsi="Calibri"/>
          <w:bCs/>
          <w:color w:val="auto"/>
          <w:sz w:val="22"/>
          <w:szCs w:val="22"/>
        </w:rPr>
        <w:t xml:space="preserve">. La liste de thèmes ci-dessous, sans être exhaustive, </w:t>
      </w:r>
      <w:r w:rsidR="00ED4FCB" w:rsidRPr="00CD537A">
        <w:rPr>
          <w:rFonts w:ascii="Calibri" w:hAnsi="Calibri"/>
          <w:bCs/>
          <w:color w:val="auto"/>
          <w:sz w:val="22"/>
          <w:szCs w:val="22"/>
        </w:rPr>
        <w:t xml:space="preserve">donne un </w:t>
      </w:r>
      <w:r w:rsidR="0014268D" w:rsidRPr="00CD537A">
        <w:rPr>
          <w:rFonts w:ascii="Calibri" w:hAnsi="Calibri"/>
          <w:bCs/>
          <w:color w:val="auto"/>
          <w:sz w:val="22"/>
          <w:szCs w:val="22"/>
        </w:rPr>
        <w:t>aperçu de</w:t>
      </w:r>
      <w:r w:rsidR="00F81D3D" w:rsidRPr="00CD537A">
        <w:rPr>
          <w:rFonts w:ascii="Calibri" w:hAnsi="Calibri"/>
          <w:bCs/>
          <w:color w:val="auto"/>
          <w:sz w:val="22"/>
          <w:szCs w:val="22"/>
        </w:rPr>
        <w:t xml:space="preserve"> diverse</w:t>
      </w:r>
      <w:r w:rsidR="0014268D" w:rsidRPr="00CD537A">
        <w:rPr>
          <w:rFonts w:ascii="Calibri" w:hAnsi="Calibri"/>
          <w:bCs/>
          <w:color w:val="auto"/>
          <w:sz w:val="22"/>
          <w:szCs w:val="22"/>
        </w:rPr>
        <w:t>s questions d’intérêt pour le développement territorial</w:t>
      </w:r>
      <w:r w:rsidR="00826554" w:rsidRPr="00CD537A">
        <w:rPr>
          <w:rFonts w:ascii="Calibri" w:hAnsi="Calibri"/>
          <w:bCs/>
          <w:color w:val="auto"/>
          <w:sz w:val="22"/>
          <w:szCs w:val="22"/>
        </w:rPr>
        <w:t xml:space="preserve"> et sont </w:t>
      </w:r>
      <w:r w:rsidR="00F430AA">
        <w:rPr>
          <w:rFonts w:ascii="Calibri" w:hAnsi="Calibri"/>
          <w:bCs/>
          <w:color w:val="auto"/>
          <w:sz w:val="22"/>
          <w:szCs w:val="22"/>
        </w:rPr>
        <w:t xml:space="preserve">portées </w:t>
      </w:r>
      <w:r w:rsidR="00826554" w:rsidRPr="00CD537A">
        <w:rPr>
          <w:rFonts w:ascii="Calibri" w:hAnsi="Calibri"/>
          <w:bCs/>
          <w:color w:val="auto"/>
          <w:sz w:val="22"/>
          <w:szCs w:val="22"/>
        </w:rPr>
        <w:t>à l’attention des chercheu</w:t>
      </w:r>
      <w:r w:rsidR="009C6971" w:rsidRPr="00CD537A">
        <w:rPr>
          <w:rFonts w:ascii="Calibri" w:hAnsi="Calibri"/>
          <w:bCs/>
          <w:color w:val="auto"/>
          <w:sz w:val="22"/>
          <w:szCs w:val="22"/>
        </w:rPr>
        <w:t xml:space="preserve">ses, chercheurs, étudiantes et étudiants. </w:t>
      </w:r>
      <w:r w:rsidR="00263FD4" w:rsidRPr="00CD537A">
        <w:rPr>
          <w:rFonts w:ascii="Calibri" w:hAnsi="Calibri"/>
          <w:bCs/>
          <w:color w:val="auto"/>
          <w:sz w:val="22"/>
          <w:szCs w:val="22"/>
        </w:rPr>
        <w:t xml:space="preserve"> </w:t>
      </w:r>
    </w:p>
    <w:p w14:paraId="506798E6" w14:textId="31619589" w:rsidR="00B31478" w:rsidRPr="00CD537A" w:rsidRDefault="00B31478" w:rsidP="00E45849">
      <w:pPr>
        <w:pStyle w:val="Formatlibre"/>
        <w:jc w:val="both"/>
        <w:rPr>
          <w:rFonts w:ascii="Calibri" w:hAnsi="Calibri"/>
          <w:bCs/>
          <w:color w:val="auto"/>
          <w:sz w:val="22"/>
          <w:szCs w:val="22"/>
        </w:rPr>
      </w:pPr>
    </w:p>
    <w:p w14:paraId="685F9737" w14:textId="0A7D124E" w:rsidR="008E1516" w:rsidRPr="00CD537A" w:rsidRDefault="00136E87" w:rsidP="00B31478">
      <w:pPr>
        <w:pStyle w:val="Formatlibre"/>
        <w:numPr>
          <w:ilvl w:val="0"/>
          <w:numId w:val="4"/>
        </w:numPr>
        <w:jc w:val="both"/>
        <w:rPr>
          <w:rFonts w:ascii="Calibri" w:hAnsi="Calibri"/>
          <w:bCs/>
          <w:color w:val="auto"/>
          <w:sz w:val="22"/>
          <w:szCs w:val="22"/>
        </w:rPr>
      </w:pPr>
      <w:r w:rsidRPr="00CD537A">
        <w:rPr>
          <w:rFonts w:ascii="Calibri" w:hAnsi="Calibri"/>
          <w:bCs/>
          <w:color w:val="auto"/>
          <w:sz w:val="22"/>
          <w:szCs w:val="22"/>
        </w:rPr>
        <w:t xml:space="preserve">Comment penser la transition sociale et écologique de territoires dont l’économie repose </w:t>
      </w:r>
      <w:r w:rsidR="00485957" w:rsidRPr="00CD537A">
        <w:rPr>
          <w:rFonts w:ascii="Calibri" w:hAnsi="Calibri"/>
          <w:bCs/>
          <w:color w:val="auto"/>
          <w:sz w:val="22"/>
          <w:szCs w:val="22"/>
        </w:rPr>
        <w:t>sur l’exploitation des ressources naturelles</w:t>
      </w:r>
      <w:r w:rsidR="006A3936">
        <w:rPr>
          <w:rFonts w:ascii="Calibri" w:hAnsi="Calibri"/>
          <w:bCs/>
          <w:color w:val="auto"/>
          <w:sz w:val="22"/>
          <w:szCs w:val="22"/>
        </w:rPr>
        <w:t xml:space="preserve"> ou se retrouve affectée par des événements climatiques extrêmes</w:t>
      </w:r>
      <w:r w:rsidR="008E1516" w:rsidRPr="00CD537A">
        <w:rPr>
          <w:rFonts w:ascii="Calibri" w:hAnsi="Calibri"/>
          <w:bCs/>
          <w:color w:val="auto"/>
          <w:sz w:val="22"/>
          <w:szCs w:val="22"/>
        </w:rPr>
        <w:t> ?</w:t>
      </w:r>
    </w:p>
    <w:p w14:paraId="431F5D0A" w14:textId="74D8047A" w:rsidR="00E44AAE" w:rsidRPr="00CD537A" w:rsidRDefault="00E44AAE" w:rsidP="00B31478">
      <w:pPr>
        <w:pStyle w:val="Formatlibre"/>
        <w:numPr>
          <w:ilvl w:val="0"/>
          <w:numId w:val="4"/>
        </w:numPr>
        <w:jc w:val="both"/>
        <w:rPr>
          <w:rFonts w:ascii="Calibri" w:hAnsi="Calibri"/>
          <w:bCs/>
          <w:color w:val="auto"/>
          <w:sz w:val="22"/>
          <w:szCs w:val="22"/>
        </w:rPr>
      </w:pPr>
      <w:r w:rsidRPr="00CD537A">
        <w:rPr>
          <w:rFonts w:ascii="Calibri" w:hAnsi="Calibri"/>
          <w:bCs/>
          <w:color w:val="auto"/>
          <w:sz w:val="22"/>
          <w:szCs w:val="22"/>
        </w:rPr>
        <w:t xml:space="preserve">Quels enjeux de justice et d’équité </w:t>
      </w:r>
      <w:r w:rsidR="00536A6E" w:rsidRPr="00CD537A">
        <w:rPr>
          <w:rFonts w:ascii="Calibri" w:hAnsi="Calibri"/>
          <w:bCs/>
          <w:color w:val="auto"/>
          <w:sz w:val="22"/>
          <w:szCs w:val="22"/>
        </w:rPr>
        <w:t xml:space="preserve">sont-ils soulevés par les perspectives de </w:t>
      </w:r>
      <w:r w:rsidRPr="00CD537A">
        <w:rPr>
          <w:rFonts w:ascii="Calibri" w:hAnsi="Calibri"/>
          <w:bCs/>
          <w:color w:val="auto"/>
          <w:sz w:val="22"/>
          <w:szCs w:val="22"/>
        </w:rPr>
        <w:t>transition sociale</w:t>
      </w:r>
      <w:r w:rsidR="0022019C" w:rsidRPr="00CD537A">
        <w:rPr>
          <w:rFonts w:ascii="Calibri" w:hAnsi="Calibri"/>
          <w:bCs/>
          <w:color w:val="auto"/>
          <w:sz w:val="22"/>
          <w:szCs w:val="22"/>
        </w:rPr>
        <w:t>,</w:t>
      </w:r>
      <w:r w:rsidRPr="00CD537A">
        <w:rPr>
          <w:rFonts w:ascii="Calibri" w:hAnsi="Calibri"/>
          <w:bCs/>
          <w:color w:val="auto"/>
          <w:sz w:val="22"/>
          <w:szCs w:val="22"/>
        </w:rPr>
        <w:t xml:space="preserve"> </w:t>
      </w:r>
      <w:r w:rsidR="00206DE7" w:rsidRPr="00CD537A">
        <w:rPr>
          <w:rFonts w:ascii="Calibri" w:hAnsi="Calibri"/>
          <w:bCs/>
          <w:color w:val="auto"/>
          <w:sz w:val="22"/>
          <w:szCs w:val="22"/>
        </w:rPr>
        <w:t xml:space="preserve">économique et </w:t>
      </w:r>
      <w:r w:rsidRPr="00CD537A">
        <w:rPr>
          <w:rFonts w:ascii="Calibri" w:hAnsi="Calibri"/>
          <w:bCs/>
          <w:color w:val="auto"/>
          <w:sz w:val="22"/>
          <w:szCs w:val="22"/>
        </w:rPr>
        <w:t xml:space="preserve">écologique des </w:t>
      </w:r>
      <w:r w:rsidR="00536A6E" w:rsidRPr="00CD537A">
        <w:rPr>
          <w:rFonts w:ascii="Calibri" w:hAnsi="Calibri"/>
          <w:bCs/>
          <w:color w:val="auto"/>
          <w:sz w:val="22"/>
          <w:szCs w:val="22"/>
        </w:rPr>
        <w:t>territoires ?</w:t>
      </w:r>
    </w:p>
    <w:p w14:paraId="07B2646B" w14:textId="529CD89E" w:rsidR="00B31478" w:rsidRPr="00CD537A" w:rsidRDefault="00B93E17" w:rsidP="00B31478">
      <w:pPr>
        <w:pStyle w:val="Formatlibre"/>
        <w:numPr>
          <w:ilvl w:val="0"/>
          <w:numId w:val="4"/>
        </w:numPr>
        <w:jc w:val="both"/>
        <w:rPr>
          <w:rFonts w:ascii="Calibri" w:hAnsi="Calibri"/>
          <w:bCs/>
          <w:color w:val="auto"/>
          <w:sz w:val="22"/>
          <w:szCs w:val="22"/>
        </w:rPr>
      </w:pPr>
      <w:r w:rsidRPr="00CD537A">
        <w:rPr>
          <w:rFonts w:ascii="Calibri" w:hAnsi="Calibri"/>
          <w:bCs/>
          <w:color w:val="auto"/>
          <w:sz w:val="22"/>
          <w:szCs w:val="22"/>
        </w:rPr>
        <w:t>Comment repenser l’accès des communautés aux ressources de leur territoire, comment repenser la gouvernance</w:t>
      </w:r>
      <w:r w:rsidR="0052178F" w:rsidRPr="00CD537A">
        <w:rPr>
          <w:rFonts w:ascii="Calibri" w:hAnsi="Calibri"/>
          <w:bCs/>
          <w:color w:val="auto"/>
          <w:sz w:val="22"/>
          <w:szCs w:val="22"/>
        </w:rPr>
        <w:t>, la mise en valeur</w:t>
      </w:r>
      <w:r w:rsidR="00F5673E">
        <w:rPr>
          <w:rFonts w:ascii="Calibri" w:hAnsi="Calibri"/>
          <w:bCs/>
          <w:color w:val="auto"/>
          <w:sz w:val="22"/>
          <w:szCs w:val="22"/>
        </w:rPr>
        <w:t xml:space="preserve"> et</w:t>
      </w:r>
      <w:r w:rsidR="003C7DF2" w:rsidRPr="00CD537A">
        <w:rPr>
          <w:rFonts w:ascii="Calibri" w:hAnsi="Calibri"/>
          <w:bCs/>
          <w:color w:val="auto"/>
          <w:sz w:val="22"/>
          <w:szCs w:val="22"/>
        </w:rPr>
        <w:t xml:space="preserve"> la conservation de </w:t>
      </w:r>
      <w:r w:rsidR="0052178F" w:rsidRPr="00CD537A">
        <w:rPr>
          <w:rFonts w:ascii="Calibri" w:hAnsi="Calibri"/>
          <w:bCs/>
          <w:color w:val="auto"/>
          <w:sz w:val="22"/>
          <w:szCs w:val="22"/>
        </w:rPr>
        <w:t>la valeur ajoutée générée par ces ressources ?</w:t>
      </w:r>
      <w:r w:rsidR="00136E87" w:rsidRPr="00CD537A">
        <w:rPr>
          <w:rFonts w:ascii="Calibri" w:hAnsi="Calibri"/>
          <w:bCs/>
          <w:color w:val="auto"/>
          <w:sz w:val="22"/>
          <w:szCs w:val="22"/>
        </w:rPr>
        <w:t xml:space="preserve"> </w:t>
      </w:r>
    </w:p>
    <w:p w14:paraId="37181C69" w14:textId="11A75CB4" w:rsidR="00295680" w:rsidRPr="00CD537A" w:rsidRDefault="00164CF5" w:rsidP="00295680">
      <w:pPr>
        <w:pStyle w:val="Formatlibre"/>
        <w:numPr>
          <w:ilvl w:val="0"/>
          <w:numId w:val="4"/>
        </w:numPr>
        <w:jc w:val="both"/>
        <w:rPr>
          <w:rFonts w:ascii="Calibri" w:hAnsi="Calibri"/>
          <w:bCs/>
          <w:color w:val="auto"/>
          <w:sz w:val="22"/>
          <w:szCs w:val="22"/>
        </w:rPr>
      </w:pPr>
      <w:r w:rsidRPr="00CD537A">
        <w:rPr>
          <w:rFonts w:ascii="Calibri" w:hAnsi="Calibri"/>
          <w:bCs/>
          <w:color w:val="auto"/>
          <w:sz w:val="22"/>
          <w:szCs w:val="22"/>
        </w:rPr>
        <w:t xml:space="preserve">Comment penser le développement territorial dans une économie renouvelée (économie du partage, économie circulaire, </w:t>
      </w:r>
      <w:r w:rsidR="002F72C6" w:rsidRPr="00CD537A">
        <w:rPr>
          <w:rFonts w:ascii="Calibri" w:hAnsi="Calibri"/>
          <w:bCs/>
          <w:color w:val="auto"/>
          <w:sz w:val="22"/>
          <w:szCs w:val="22"/>
        </w:rPr>
        <w:t xml:space="preserve">travail à distance </w:t>
      </w:r>
      <w:r w:rsidRPr="00CD537A">
        <w:rPr>
          <w:rFonts w:ascii="Calibri" w:hAnsi="Calibri"/>
          <w:bCs/>
          <w:color w:val="auto"/>
          <w:sz w:val="22"/>
          <w:szCs w:val="22"/>
        </w:rPr>
        <w:t>…)</w:t>
      </w:r>
      <w:r w:rsidR="007F6437" w:rsidRPr="00CD537A">
        <w:rPr>
          <w:rFonts w:ascii="Calibri" w:hAnsi="Calibri"/>
          <w:bCs/>
          <w:color w:val="auto"/>
          <w:sz w:val="22"/>
          <w:szCs w:val="22"/>
        </w:rPr>
        <w:t> ?</w:t>
      </w:r>
      <w:r w:rsidR="00295680" w:rsidRPr="00CD537A">
        <w:rPr>
          <w:rFonts w:ascii="Calibri" w:hAnsi="Calibri"/>
          <w:color w:val="auto"/>
          <w:sz w:val="22"/>
          <w:szCs w:val="22"/>
        </w:rPr>
        <w:t xml:space="preserve"> </w:t>
      </w:r>
    </w:p>
    <w:p w14:paraId="60F56DA3" w14:textId="5736A944" w:rsidR="00703B43" w:rsidRPr="00CD537A" w:rsidRDefault="00703B43" w:rsidP="00295680">
      <w:pPr>
        <w:pStyle w:val="Formatlibre"/>
        <w:numPr>
          <w:ilvl w:val="0"/>
          <w:numId w:val="4"/>
        </w:numPr>
        <w:jc w:val="both"/>
        <w:rPr>
          <w:rFonts w:ascii="Calibri" w:hAnsi="Calibri"/>
          <w:bCs/>
          <w:color w:val="auto"/>
          <w:sz w:val="22"/>
          <w:szCs w:val="22"/>
        </w:rPr>
      </w:pPr>
      <w:r w:rsidRPr="00CD537A">
        <w:rPr>
          <w:rFonts w:ascii="Calibri" w:hAnsi="Calibri"/>
          <w:color w:val="auto"/>
          <w:sz w:val="22"/>
          <w:szCs w:val="22"/>
        </w:rPr>
        <w:t xml:space="preserve">Comment les représentations des acteurs concernant </w:t>
      </w:r>
      <w:r w:rsidR="00C17224" w:rsidRPr="00CD537A">
        <w:rPr>
          <w:rFonts w:ascii="Calibri" w:hAnsi="Calibri"/>
          <w:color w:val="auto"/>
          <w:sz w:val="22"/>
          <w:szCs w:val="22"/>
        </w:rPr>
        <w:t xml:space="preserve">le développement territorial, </w:t>
      </w:r>
      <w:r w:rsidR="00AC1EDF" w:rsidRPr="00CD537A">
        <w:rPr>
          <w:rFonts w:ascii="Calibri" w:hAnsi="Calibri"/>
          <w:color w:val="auto"/>
          <w:sz w:val="22"/>
          <w:szCs w:val="22"/>
        </w:rPr>
        <w:t>la relation aux ressources</w:t>
      </w:r>
      <w:r w:rsidR="00C17224" w:rsidRPr="00CD537A">
        <w:rPr>
          <w:rFonts w:ascii="Calibri" w:hAnsi="Calibri"/>
          <w:color w:val="auto"/>
          <w:sz w:val="22"/>
          <w:szCs w:val="22"/>
        </w:rPr>
        <w:t xml:space="preserve"> ou encore la cohésion communautaire</w:t>
      </w:r>
      <w:r w:rsidR="00AC1EDF" w:rsidRPr="00CD537A">
        <w:rPr>
          <w:rFonts w:ascii="Calibri" w:hAnsi="Calibri"/>
          <w:color w:val="auto"/>
          <w:sz w:val="22"/>
          <w:szCs w:val="22"/>
        </w:rPr>
        <w:t xml:space="preserve"> influencent-elles les pratique</w:t>
      </w:r>
      <w:r w:rsidR="00C17224" w:rsidRPr="00CD537A">
        <w:rPr>
          <w:rFonts w:ascii="Calibri" w:hAnsi="Calibri"/>
          <w:color w:val="auto"/>
          <w:sz w:val="22"/>
          <w:szCs w:val="22"/>
        </w:rPr>
        <w:t>s de transition sociale, économique et écologique dans les territoires</w:t>
      </w:r>
      <w:r w:rsidR="006A3936">
        <w:rPr>
          <w:rFonts w:ascii="Calibri" w:hAnsi="Calibri"/>
          <w:color w:val="auto"/>
          <w:sz w:val="22"/>
          <w:szCs w:val="22"/>
        </w:rPr>
        <w:t> ?</w:t>
      </w:r>
    </w:p>
    <w:p w14:paraId="5BC38591" w14:textId="6B76167D" w:rsidR="00164CF5" w:rsidRPr="00CD537A" w:rsidRDefault="00295680" w:rsidP="00295680">
      <w:pPr>
        <w:pStyle w:val="Formatlibre"/>
        <w:numPr>
          <w:ilvl w:val="0"/>
          <w:numId w:val="4"/>
        </w:numPr>
        <w:jc w:val="both"/>
        <w:rPr>
          <w:rFonts w:ascii="Calibri" w:hAnsi="Calibri"/>
          <w:bCs/>
          <w:color w:val="auto"/>
          <w:sz w:val="22"/>
          <w:szCs w:val="22"/>
        </w:rPr>
      </w:pPr>
      <w:r w:rsidRPr="00CD537A">
        <w:rPr>
          <w:rFonts w:ascii="Calibri" w:hAnsi="Calibri"/>
          <w:color w:val="auto"/>
          <w:sz w:val="22"/>
          <w:szCs w:val="22"/>
        </w:rPr>
        <w:t xml:space="preserve">Quelle transition énergétique </w:t>
      </w:r>
      <w:r w:rsidR="006A3936">
        <w:rPr>
          <w:rFonts w:ascii="Calibri" w:hAnsi="Calibri"/>
          <w:color w:val="auto"/>
          <w:sz w:val="22"/>
          <w:szCs w:val="22"/>
        </w:rPr>
        <w:t xml:space="preserve">serait praticable, acceptable et souhaitable </w:t>
      </w:r>
      <w:r w:rsidRPr="00CD537A">
        <w:rPr>
          <w:rFonts w:ascii="Calibri" w:hAnsi="Calibri"/>
          <w:color w:val="auto"/>
          <w:sz w:val="22"/>
          <w:szCs w:val="22"/>
        </w:rPr>
        <w:t xml:space="preserve">pour les entreprises et les ménages </w:t>
      </w:r>
      <w:r w:rsidRPr="00CD537A">
        <w:rPr>
          <w:rFonts w:ascii="Calibri" w:hAnsi="Calibri"/>
          <w:bCs/>
          <w:color w:val="auto"/>
          <w:sz w:val="22"/>
          <w:szCs w:val="22"/>
        </w:rPr>
        <w:t>dans les territoires non métropolitains</w:t>
      </w:r>
      <w:r w:rsidR="000564B6" w:rsidRPr="00CD537A">
        <w:rPr>
          <w:rFonts w:ascii="Calibri" w:hAnsi="Calibri"/>
          <w:bCs/>
          <w:color w:val="auto"/>
          <w:sz w:val="22"/>
          <w:szCs w:val="22"/>
        </w:rPr>
        <w:t> ?</w:t>
      </w:r>
    </w:p>
    <w:p w14:paraId="0F81684F" w14:textId="5C9C26A7" w:rsidR="000564B6" w:rsidRPr="00CD537A" w:rsidRDefault="006C6963" w:rsidP="002F72C6">
      <w:pPr>
        <w:pStyle w:val="Formatlibre"/>
        <w:numPr>
          <w:ilvl w:val="0"/>
          <w:numId w:val="4"/>
        </w:numPr>
        <w:jc w:val="both"/>
        <w:rPr>
          <w:rFonts w:ascii="Calibri" w:hAnsi="Calibri"/>
          <w:bCs/>
          <w:color w:val="auto"/>
          <w:sz w:val="22"/>
          <w:szCs w:val="22"/>
        </w:rPr>
      </w:pPr>
      <w:r w:rsidRPr="00CD537A">
        <w:rPr>
          <w:rFonts w:ascii="Calibri" w:hAnsi="Calibri"/>
          <w:bCs/>
          <w:color w:val="auto"/>
          <w:sz w:val="22"/>
          <w:szCs w:val="22"/>
        </w:rPr>
        <w:t xml:space="preserve">Comment penser et qualifier la valorisation et l’activation, comme ressources territoriales, </w:t>
      </w:r>
      <w:r w:rsidR="00F5130C" w:rsidRPr="00CD537A">
        <w:rPr>
          <w:rFonts w:ascii="Calibri" w:hAnsi="Calibri"/>
          <w:bCs/>
          <w:color w:val="auto"/>
          <w:sz w:val="22"/>
          <w:szCs w:val="22"/>
        </w:rPr>
        <w:t xml:space="preserve">de la diversité des ressources </w:t>
      </w:r>
      <w:r w:rsidR="00F5130C" w:rsidRPr="00CD537A">
        <w:rPr>
          <w:rFonts w:ascii="Calibri" w:hAnsi="Calibri"/>
          <w:color w:val="auto"/>
          <w:sz w:val="22"/>
          <w:szCs w:val="22"/>
        </w:rPr>
        <w:t>(économiques, mais aussi sociales, culturelles, patrimoniales, environnementales …) ?</w:t>
      </w:r>
    </w:p>
    <w:p w14:paraId="64E57B8A" w14:textId="7B88A265" w:rsidR="00757863" w:rsidRPr="00CD537A" w:rsidRDefault="00A73018" w:rsidP="00757863">
      <w:pPr>
        <w:pStyle w:val="Formatlibre"/>
        <w:numPr>
          <w:ilvl w:val="0"/>
          <w:numId w:val="4"/>
        </w:numPr>
        <w:jc w:val="both"/>
        <w:rPr>
          <w:rFonts w:ascii="Calibri" w:hAnsi="Calibri"/>
          <w:color w:val="auto"/>
          <w:sz w:val="22"/>
          <w:szCs w:val="22"/>
        </w:rPr>
      </w:pPr>
      <w:r w:rsidRPr="00CD537A">
        <w:rPr>
          <w:rFonts w:ascii="Calibri" w:hAnsi="Calibri"/>
          <w:color w:val="auto"/>
          <w:sz w:val="22"/>
          <w:szCs w:val="22"/>
        </w:rPr>
        <w:t xml:space="preserve">Comment repenser les liens entre territoires et gouvernement provincial et national ? </w:t>
      </w:r>
      <w:r w:rsidR="00D53CFF" w:rsidRPr="00CD537A">
        <w:rPr>
          <w:rFonts w:ascii="Calibri" w:hAnsi="Calibri"/>
          <w:color w:val="auto"/>
          <w:sz w:val="22"/>
          <w:szCs w:val="22"/>
        </w:rPr>
        <w:t xml:space="preserve">Entre </w:t>
      </w:r>
      <w:r w:rsidR="007F03AA" w:rsidRPr="00CD537A">
        <w:rPr>
          <w:rFonts w:ascii="Calibri" w:hAnsi="Calibri"/>
          <w:color w:val="auto"/>
          <w:sz w:val="22"/>
          <w:szCs w:val="22"/>
        </w:rPr>
        <w:t>déconcentration</w:t>
      </w:r>
      <w:r w:rsidR="00D53CFF" w:rsidRPr="00CD537A">
        <w:rPr>
          <w:rFonts w:ascii="Calibri" w:hAnsi="Calibri"/>
          <w:color w:val="auto"/>
          <w:sz w:val="22"/>
          <w:szCs w:val="22"/>
        </w:rPr>
        <w:t xml:space="preserve"> et décentralisation, </w:t>
      </w:r>
      <w:r w:rsidR="007F03AA" w:rsidRPr="00CD537A">
        <w:rPr>
          <w:rFonts w:ascii="Calibri" w:hAnsi="Calibri"/>
          <w:color w:val="auto"/>
          <w:sz w:val="22"/>
          <w:szCs w:val="22"/>
        </w:rPr>
        <w:t>quelle</w:t>
      </w:r>
      <w:r w:rsidR="00CA77CF">
        <w:rPr>
          <w:rFonts w:ascii="Calibri" w:hAnsi="Calibri"/>
          <w:color w:val="auto"/>
          <w:sz w:val="22"/>
          <w:szCs w:val="22"/>
        </w:rPr>
        <w:t>s</w:t>
      </w:r>
      <w:r w:rsidR="007F03AA" w:rsidRPr="00CD537A">
        <w:rPr>
          <w:rFonts w:ascii="Calibri" w:hAnsi="Calibri"/>
          <w:color w:val="auto"/>
          <w:sz w:val="22"/>
          <w:szCs w:val="22"/>
        </w:rPr>
        <w:t xml:space="preserve"> territorialisation</w:t>
      </w:r>
      <w:r w:rsidR="00CA77CF">
        <w:rPr>
          <w:rFonts w:ascii="Calibri" w:hAnsi="Calibri"/>
          <w:color w:val="auto"/>
          <w:sz w:val="22"/>
          <w:szCs w:val="22"/>
        </w:rPr>
        <w:t>s</w:t>
      </w:r>
      <w:r w:rsidR="007F03AA" w:rsidRPr="00CD537A">
        <w:rPr>
          <w:rFonts w:ascii="Calibri" w:hAnsi="Calibri"/>
          <w:color w:val="auto"/>
          <w:sz w:val="22"/>
          <w:szCs w:val="22"/>
        </w:rPr>
        <w:t xml:space="preserve"> possible</w:t>
      </w:r>
      <w:r w:rsidR="00CA77CF">
        <w:rPr>
          <w:rFonts w:ascii="Calibri" w:hAnsi="Calibri"/>
          <w:color w:val="auto"/>
          <w:sz w:val="22"/>
          <w:szCs w:val="22"/>
        </w:rPr>
        <w:t>s</w:t>
      </w:r>
      <w:r w:rsidR="007F03AA" w:rsidRPr="00CD537A">
        <w:rPr>
          <w:rFonts w:ascii="Calibri" w:hAnsi="Calibri"/>
          <w:color w:val="auto"/>
          <w:sz w:val="22"/>
          <w:szCs w:val="22"/>
        </w:rPr>
        <w:t xml:space="preserve"> des politiques publiques ? </w:t>
      </w:r>
    </w:p>
    <w:p w14:paraId="3BDF7150" w14:textId="77777777" w:rsidR="00D452A9" w:rsidRPr="00CD537A" w:rsidRDefault="00B57685" w:rsidP="00757863">
      <w:pPr>
        <w:pStyle w:val="Formatlibre"/>
        <w:numPr>
          <w:ilvl w:val="0"/>
          <w:numId w:val="4"/>
        </w:numPr>
        <w:jc w:val="both"/>
        <w:rPr>
          <w:rFonts w:ascii="Calibri" w:hAnsi="Calibri"/>
          <w:color w:val="auto"/>
          <w:sz w:val="22"/>
          <w:szCs w:val="22"/>
        </w:rPr>
      </w:pPr>
      <w:r w:rsidRPr="00CD537A">
        <w:rPr>
          <w:rFonts w:ascii="Calibri" w:hAnsi="Calibri"/>
          <w:color w:val="auto"/>
          <w:sz w:val="22"/>
          <w:szCs w:val="22"/>
        </w:rPr>
        <w:t>Quelle</w:t>
      </w:r>
      <w:r w:rsidR="00B03ABC" w:rsidRPr="00CD537A">
        <w:rPr>
          <w:rFonts w:ascii="Calibri" w:hAnsi="Calibri"/>
          <w:color w:val="auto"/>
          <w:sz w:val="22"/>
          <w:szCs w:val="22"/>
        </w:rPr>
        <w:t xml:space="preserve"> relocalisation des systèmes sociotechniques</w:t>
      </w:r>
      <w:r w:rsidRPr="00CD537A">
        <w:rPr>
          <w:rFonts w:ascii="Calibri" w:hAnsi="Calibri"/>
          <w:color w:val="auto"/>
          <w:sz w:val="22"/>
          <w:szCs w:val="22"/>
        </w:rPr>
        <w:t xml:space="preserve"> ? </w:t>
      </w:r>
      <w:r w:rsidR="00D452A9" w:rsidRPr="00CD537A">
        <w:rPr>
          <w:rFonts w:ascii="Calibri" w:hAnsi="Calibri"/>
          <w:color w:val="auto"/>
          <w:sz w:val="22"/>
          <w:szCs w:val="22"/>
        </w:rPr>
        <w:t>Entre autonomie et dépendance, multilatéralisme et souveraineté, comment repenser les échanges ?</w:t>
      </w:r>
    </w:p>
    <w:p w14:paraId="30E649F1" w14:textId="43CB04D6" w:rsidR="00917BCB" w:rsidRDefault="00D452A9" w:rsidP="00757863">
      <w:pPr>
        <w:pStyle w:val="Formatlibre"/>
        <w:numPr>
          <w:ilvl w:val="0"/>
          <w:numId w:val="4"/>
        </w:numPr>
        <w:jc w:val="both"/>
        <w:rPr>
          <w:rFonts w:ascii="Calibri" w:hAnsi="Calibri"/>
          <w:color w:val="auto"/>
          <w:sz w:val="22"/>
          <w:szCs w:val="22"/>
        </w:rPr>
      </w:pPr>
      <w:r w:rsidRPr="00CD537A">
        <w:rPr>
          <w:rFonts w:ascii="Calibri" w:hAnsi="Calibri"/>
          <w:color w:val="auto"/>
          <w:sz w:val="22"/>
          <w:szCs w:val="22"/>
        </w:rPr>
        <w:t>Comment se renouvellent les enjeux sectoriels (forêt</w:t>
      </w:r>
      <w:r w:rsidR="00CA77CF">
        <w:rPr>
          <w:rFonts w:ascii="Calibri" w:hAnsi="Calibri"/>
          <w:color w:val="auto"/>
          <w:sz w:val="22"/>
          <w:szCs w:val="22"/>
        </w:rPr>
        <w:t>s</w:t>
      </w:r>
      <w:r w:rsidRPr="00CD537A">
        <w:rPr>
          <w:rFonts w:ascii="Calibri" w:hAnsi="Calibri"/>
          <w:color w:val="auto"/>
          <w:sz w:val="22"/>
          <w:szCs w:val="22"/>
        </w:rPr>
        <w:t xml:space="preserve">, mines, agriculture, tourisme, commerce, transports, …) </w:t>
      </w:r>
      <w:r w:rsidR="00B03ABC" w:rsidRPr="00CD537A">
        <w:rPr>
          <w:rFonts w:ascii="Calibri" w:hAnsi="Calibri"/>
          <w:color w:val="auto"/>
          <w:sz w:val="22"/>
          <w:szCs w:val="22"/>
        </w:rPr>
        <w:t xml:space="preserve"> </w:t>
      </w:r>
      <w:r w:rsidRPr="00CD537A">
        <w:rPr>
          <w:rFonts w:ascii="Calibri" w:hAnsi="Calibri"/>
          <w:color w:val="auto"/>
          <w:sz w:val="22"/>
          <w:szCs w:val="22"/>
        </w:rPr>
        <w:t>dans une économie en transition ?</w:t>
      </w:r>
    </w:p>
    <w:p w14:paraId="1F4C3CDC" w14:textId="6D83B686" w:rsidR="006A3936" w:rsidRPr="00CD537A" w:rsidRDefault="006A3936" w:rsidP="00757863">
      <w:pPr>
        <w:pStyle w:val="Formatlibre"/>
        <w:numPr>
          <w:ilvl w:val="0"/>
          <w:numId w:val="4"/>
        </w:numPr>
        <w:jc w:val="both"/>
        <w:rPr>
          <w:rFonts w:ascii="Calibri" w:hAnsi="Calibri"/>
          <w:color w:val="auto"/>
          <w:sz w:val="22"/>
          <w:szCs w:val="22"/>
        </w:rPr>
      </w:pPr>
      <w:r>
        <w:rPr>
          <w:rFonts w:ascii="Calibri" w:hAnsi="Calibri"/>
          <w:color w:val="auto"/>
          <w:sz w:val="22"/>
          <w:szCs w:val="22"/>
        </w:rPr>
        <w:t>Comment les migrations, le vieillissement démographique et l’évolution de l’</w:t>
      </w:r>
      <w:r w:rsidR="00294F1A">
        <w:rPr>
          <w:rFonts w:ascii="Calibri" w:hAnsi="Calibri"/>
          <w:color w:val="auto"/>
          <w:sz w:val="22"/>
          <w:szCs w:val="22"/>
        </w:rPr>
        <w:t xml:space="preserve">économie </w:t>
      </w:r>
      <w:r>
        <w:rPr>
          <w:rFonts w:ascii="Calibri" w:hAnsi="Calibri"/>
          <w:color w:val="auto"/>
          <w:sz w:val="22"/>
          <w:szCs w:val="22"/>
        </w:rPr>
        <w:t>dans un contexte de promotion de la vie « en région » et de pénurie de main</w:t>
      </w:r>
      <w:r w:rsidR="00F430AA">
        <w:rPr>
          <w:rFonts w:ascii="Calibri" w:hAnsi="Calibri"/>
          <w:color w:val="auto"/>
          <w:sz w:val="22"/>
          <w:szCs w:val="22"/>
        </w:rPr>
        <w:t>-d’œuvre,</w:t>
      </w:r>
      <w:r>
        <w:rPr>
          <w:rFonts w:ascii="Calibri" w:hAnsi="Calibri"/>
          <w:color w:val="auto"/>
          <w:sz w:val="22"/>
          <w:szCs w:val="22"/>
        </w:rPr>
        <w:t xml:space="preserve"> transforme</w:t>
      </w:r>
      <w:r w:rsidR="00F430AA">
        <w:rPr>
          <w:rFonts w:ascii="Calibri" w:hAnsi="Calibri"/>
          <w:color w:val="auto"/>
          <w:sz w:val="22"/>
          <w:szCs w:val="22"/>
        </w:rPr>
        <w:t>nt</w:t>
      </w:r>
      <w:r>
        <w:rPr>
          <w:rFonts w:ascii="Calibri" w:hAnsi="Calibri"/>
          <w:color w:val="auto"/>
          <w:sz w:val="22"/>
          <w:szCs w:val="22"/>
        </w:rPr>
        <w:t xml:space="preserve"> les collectivités dans leur composition sociale, les liens sociaux entre leurs membres, leurs identités et les orientations de leur développement</w:t>
      </w:r>
      <w:r w:rsidR="00294F1A">
        <w:rPr>
          <w:rFonts w:ascii="Calibri" w:hAnsi="Calibri"/>
          <w:color w:val="auto"/>
          <w:sz w:val="22"/>
          <w:szCs w:val="22"/>
        </w:rPr>
        <w:t> ?</w:t>
      </w:r>
    </w:p>
    <w:p w14:paraId="422EDDFE" w14:textId="4B051E9F" w:rsidR="00297E0A" w:rsidRPr="00CD537A" w:rsidRDefault="00297E0A" w:rsidP="00D452A9">
      <w:pPr>
        <w:pStyle w:val="Formatlibre"/>
        <w:jc w:val="both"/>
        <w:rPr>
          <w:rFonts w:ascii="Calibri" w:hAnsi="Calibri"/>
          <w:color w:val="auto"/>
          <w:sz w:val="22"/>
          <w:szCs w:val="22"/>
        </w:rPr>
      </w:pPr>
    </w:p>
    <w:p w14:paraId="46A39F62" w14:textId="77777777" w:rsidR="00D452A9" w:rsidRPr="00CD537A" w:rsidRDefault="00D452A9" w:rsidP="00D452A9">
      <w:pPr>
        <w:jc w:val="both"/>
        <w:rPr>
          <w:rFonts w:asciiTheme="minorHAnsi" w:hAnsiTheme="minorHAnsi"/>
          <w:b/>
          <w:sz w:val="22"/>
          <w:szCs w:val="22"/>
          <w:u w:val="single"/>
          <w:lang w:val="fr-CA"/>
        </w:rPr>
      </w:pPr>
      <w:r w:rsidRPr="00CD537A">
        <w:rPr>
          <w:rFonts w:asciiTheme="minorHAnsi" w:hAnsiTheme="minorHAnsi"/>
          <w:b/>
          <w:sz w:val="22"/>
          <w:szCs w:val="22"/>
          <w:u w:val="single"/>
          <w:lang w:val="fr-CA"/>
        </w:rPr>
        <w:t>Soumission des propositions</w:t>
      </w:r>
    </w:p>
    <w:p w14:paraId="1E748C8F" w14:textId="784118C5" w:rsidR="00D452A9" w:rsidRPr="00CD537A" w:rsidRDefault="00D452A9" w:rsidP="00D452A9">
      <w:pPr>
        <w:pStyle w:val="Formatlibre"/>
        <w:jc w:val="both"/>
        <w:rPr>
          <w:rFonts w:ascii="Calibri" w:hAnsi="Calibri"/>
          <w:color w:val="auto"/>
          <w:sz w:val="22"/>
          <w:szCs w:val="22"/>
        </w:rPr>
      </w:pPr>
    </w:p>
    <w:p w14:paraId="0C3A0AE7" w14:textId="3BE86BAC" w:rsidR="00E44FA9" w:rsidRDefault="009B79C0" w:rsidP="00E44FA9">
      <w:pPr>
        <w:pStyle w:val="Formatlibre"/>
        <w:numPr>
          <w:ilvl w:val="0"/>
          <w:numId w:val="4"/>
        </w:numPr>
        <w:jc w:val="both"/>
        <w:rPr>
          <w:rFonts w:ascii="Calibri" w:hAnsi="Calibri"/>
          <w:color w:val="auto"/>
          <w:sz w:val="22"/>
          <w:szCs w:val="22"/>
        </w:rPr>
      </w:pPr>
      <w:r>
        <w:rPr>
          <w:rFonts w:ascii="Calibri" w:hAnsi="Calibri"/>
          <w:color w:val="auto"/>
          <w:sz w:val="22"/>
          <w:szCs w:val="22"/>
        </w:rPr>
        <w:t>Pour</w:t>
      </w:r>
      <w:r w:rsidR="009F6803">
        <w:rPr>
          <w:rFonts w:ascii="Calibri" w:hAnsi="Calibri"/>
          <w:color w:val="auto"/>
          <w:sz w:val="22"/>
          <w:szCs w:val="22"/>
        </w:rPr>
        <w:t xml:space="preserve"> le 30 septembre : </w:t>
      </w:r>
      <w:r w:rsidR="008876AF">
        <w:rPr>
          <w:rFonts w:ascii="Calibri" w:hAnsi="Calibri"/>
          <w:color w:val="auto"/>
          <w:sz w:val="22"/>
          <w:szCs w:val="22"/>
        </w:rPr>
        <w:t xml:space="preserve">juste envoyer une déclaration d’intérêt avec un titre provisoire. </w:t>
      </w:r>
      <w:r>
        <w:rPr>
          <w:rFonts w:ascii="Calibri" w:hAnsi="Calibri"/>
          <w:color w:val="auto"/>
          <w:sz w:val="22"/>
          <w:szCs w:val="22"/>
        </w:rPr>
        <w:t xml:space="preserve">A ce stade, nous avons besoin </w:t>
      </w:r>
      <w:r w:rsidR="00E44FA9">
        <w:rPr>
          <w:rFonts w:ascii="Calibri" w:hAnsi="Calibri"/>
          <w:color w:val="auto"/>
          <w:sz w:val="22"/>
          <w:szCs w:val="22"/>
        </w:rPr>
        <w:t xml:space="preserve">d’élaborer une liste </w:t>
      </w:r>
      <w:r w:rsidR="00B21DF9">
        <w:rPr>
          <w:rFonts w:ascii="Calibri" w:hAnsi="Calibri"/>
          <w:color w:val="auto"/>
          <w:sz w:val="22"/>
          <w:szCs w:val="22"/>
        </w:rPr>
        <w:t>de conférenciers</w:t>
      </w:r>
      <w:r w:rsidR="00E44FA9">
        <w:rPr>
          <w:rFonts w:ascii="Calibri" w:hAnsi="Calibri"/>
          <w:color w:val="auto"/>
          <w:sz w:val="22"/>
          <w:szCs w:val="22"/>
        </w:rPr>
        <w:t xml:space="preserve"> potentiels. </w:t>
      </w:r>
    </w:p>
    <w:p w14:paraId="5E778910" w14:textId="345F2A18" w:rsidR="00B21DF9" w:rsidRDefault="00B21DF9" w:rsidP="0085173D">
      <w:pPr>
        <w:pStyle w:val="Formatlibre"/>
        <w:ind w:left="720"/>
        <w:jc w:val="both"/>
        <w:rPr>
          <w:rFonts w:ascii="Calibri" w:hAnsi="Calibri"/>
          <w:color w:val="auto"/>
          <w:sz w:val="22"/>
          <w:szCs w:val="22"/>
        </w:rPr>
      </w:pPr>
    </w:p>
    <w:p w14:paraId="0DAB046F" w14:textId="36B18EC4" w:rsidR="00B21DF9" w:rsidRPr="00E44FA9" w:rsidRDefault="00B21DF9" w:rsidP="00E44FA9">
      <w:pPr>
        <w:pStyle w:val="Formatlibre"/>
        <w:numPr>
          <w:ilvl w:val="0"/>
          <w:numId w:val="4"/>
        </w:numPr>
        <w:jc w:val="both"/>
        <w:rPr>
          <w:rFonts w:ascii="Calibri" w:hAnsi="Calibri"/>
          <w:color w:val="auto"/>
          <w:sz w:val="22"/>
          <w:szCs w:val="22"/>
        </w:rPr>
      </w:pPr>
      <w:r>
        <w:rPr>
          <w:rFonts w:ascii="Calibri" w:hAnsi="Calibri"/>
          <w:color w:val="auto"/>
          <w:sz w:val="22"/>
          <w:szCs w:val="22"/>
        </w:rPr>
        <w:t xml:space="preserve">Pour fin novembre (date à confirmer), envoi d’un </w:t>
      </w:r>
      <w:r w:rsidR="0085173D">
        <w:rPr>
          <w:rFonts w:ascii="Calibri" w:hAnsi="Calibri"/>
          <w:color w:val="auto"/>
          <w:sz w:val="22"/>
          <w:szCs w:val="22"/>
        </w:rPr>
        <w:t>court résumé</w:t>
      </w:r>
    </w:p>
    <w:p w14:paraId="3709118B" w14:textId="77777777" w:rsidR="00E44FA9" w:rsidRDefault="00E44FA9" w:rsidP="00E44FA9">
      <w:pPr>
        <w:pStyle w:val="Formatlibre"/>
        <w:jc w:val="both"/>
        <w:rPr>
          <w:rFonts w:ascii="Calibri" w:hAnsi="Calibri"/>
          <w:color w:val="auto"/>
          <w:sz w:val="22"/>
          <w:szCs w:val="22"/>
        </w:rPr>
      </w:pPr>
    </w:p>
    <w:p w14:paraId="3CC21F0F" w14:textId="399C5503" w:rsidR="00134E66" w:rsidRDefault="00134E66" w:rsidP="00E44FA9">
      <w:pPr>
        <w:pStyle w:val="Formatlibre"/>
        <w:jc w:val="both"/>
        <w:rPr>
          <w:rFonts w:ascii="Calibri" w:hAnsi="Calibri"/>
          <w:color w:val="auto"/>
          <w:sz w:val="22"/>
          <w:szCs w:val="22"/>
        </w:rPr>
      </w:pPr>
    </w:p>
    <w:p w14:paraId="3D7633EC" w14:textId="70DDDEEB" w:rsidR="0085173D" w:rsidRPr="00CD537A" w:rsidRDefault="0085173D" w:rsidP="00E44FA9">
      <w:pPr>
        <w:pStyle w:val="Formatlibre"/>
        <w:jc w:val="both"/>
        <w:rPr>
          <w:rFonts w:ascii="Calibri" w:hAnsi="Calibri"/>
          <w:color w:val="auto"/>
          <w:sz w:val="22"/>
          <w:szCs w:val="22"/>
        </w:rPr>
      </w:pPr>
      <w:r>
        <w:rPr>
          <w:rFonts w:ascii="Calibri" w:hAnsi="Calibri"/>
          <w:color w:val="auto"/>
          <w:sz w:val="22"/>
          <w:szCs w:val="22"/>
        </w:rPr>
        <w:t xml:space="preserve">Merci d’envoyer vos manifestations d’intérêt à Patrick Mundler : </w:t>
      </w:r>
      <w:hyperlink r:id="rId8" w:history="1">
        <w:r w:rsidRPr="00267573">
          <w:rPr>
            <w:rStyle w:val="Lienhypertexte"/>
            <w:rFonts w:ascii="Calibri" w:hAnsi="Calibri"/>
            <w:sz w:val="22"/>
            <w:szCs w:val="22"/>
          </w:rPr>
          <w:t>patrick.mundler@ulaval.ca</w:t>
        </w:r>
      </w:hyperlink>
      <w:r>
        <w:rPr>
          <w:rFonts w:ascii="Calibri" w:hAnsi="Calibri"/>
          <w:color w:val="auto"/>
          <w:sz w:val="22"/>
          <w:szCs w:val="22"/>
        </w:rPr>
        <w:t xml:space="preserve"> </w:t>
      </w:r>
    </w:p>
    <w:sectPr w:rsidR="0085173D" w:rsidRPr="00CD537A">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AD0A6" w14:textId="77777777" w:rsidR="00015CC4" w:rsidRDefault="00015CC4" w:rsidP="00716C86">
      <w:r>
        <w:separator/>
      </w:r>
    </w:p>
  </w:endnote>
  <w:endnote w:type="continuationSeparator" w:id="0">
    <w:p w14:paraId="5ED1D55B" w14:textId="77777777" w:rsidR="00015CC4" w:rsidRDefault="00015CC4" w:rsidP="0071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CA9D" w14:textId="77777777" w:rsidR="00015CC4" w:rsidRDefault="00015CC4" w:rsidP="00716C86">
      <w:r>
        <w:separator/>
      </w:r>
    </w:p>
  </w:footnote>
  <w:footnote w:type="continuationSeparator" w:id="0">
    <w:p w14:paraId="31F02BBC" w14:textId="77777777" w:rsidR="00015CC4" w:rsidRDefault="00015CC4" w:rsidP="0071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DBBA" w14:textId="3A2EDCFD" w:rsidR="00716C86" w:rsidRPr="002E7AAE" w:rsidRDefault="00716C86">
    <w:pPr>
      <w:pStyle w:val="En-tte"/>
      <w:rPr>
        <w:rFonts w:asciiTheme="minorHAnsi" w:hAnsiTheme="minorHAnsi" w:cstheme="minorHAnsi"/>
        <w:sz w:val="20"/>
        <w:szCs w:val="20"/>
        <w:lang w:val="fr-FR"/>
      </w:rPr>
    </w:pPr>
    <w:r w:rsidRPr="002E7AAE">
      <w:rPr>
        <w:rFonts w:asciiTheme="minorHAnsi" w:hAnsiTheme="minorHAnsi" w:cstheme="minorHAnsi"/>
        <w:sz w:val="20"/>
        <w:szCs w:val="20"/>
        <w:lang w:val="fr-FR"/>
      </w:rPr>
      <w:t>ACFAS 2022</w:t>
    </w:r>
    <w:r w:rsidR="002E7AAE" w:rsidRPr="002E7AAE">
      <w:rPr>
        <w:rFonts w:asciiTheme="minorHAnsi" w:hAnsiTheme="minorHAnsi" w:cstheme="minorHAnsi"/>
        <w:sz w:val="20"/>
        <w:szCs w:val="20"/>
        <w:lang w:val="fr-FR"/>
      </w:rPr>
      <w:tab/>
    </w:r>
    <w:r w:rsidR="002E7AAE" w:rsidRPr="002E7AAE">
      <w:rPr>
        <w:rFonts w:asciiTheme="minorHAnsi" w:hAnsiTheme="minorHAnsi" w:cstheme="minorHAnsi"/>
        <w:sz w:val="20"/>
        <w:szCs w:val="20"/>
        <w:lang w:val="fr-FR"/>
      </w:rPr>
      <w:tab/>
      <w:t>proposition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E95"/>
    <w:multiLevelType w:val="hybridMultilevel"/>
    <w:tmpl w:val="B06E117A"/>
    <w:lvl w:ilvl="0" w:tplc="AB0A4A24">
      <w:numFmt w:val="bullet"/>
      <w:lvlText w:val="-"/>
      <w:lvlJc w:val="left"/>
      <w:pPr>
        <w:ind w:left="720" w:hanging="360"/>
      </w:pPr>
      <w:rPr>
        <w:rFonts w:ascii="Calibri" w:eastAsia="ヒラギノ角ゴ Pro W3"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E64996"/>
    <w:multiLevelType w:val="hybridMultilevel"/>
    <w:tmpl w:val="9116731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6814170D"/>
    <w:multiLevelType w:val="hybridMultilevel"/>
    <w:tmpl w:val="1CA40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D8C6504"/>
    <w:multiLevelType w:val="hybridMultilevel"/>
    <w:tmpl w:val="0450BFF0"/>
    <w:lvl w:ilvl="0" w:tplc="CA583C34">
      <w:numFmt w:val="bullet"/>
      <w:lvlText w:val="-"/>
      <w:lvlJc w:val="left"/>
      <w:pPr>
        <w:ind w:left="720" w:hanging="360"/>
      </w:pPr>
      <w:rPr>
        <w:rFonts w:ascii="Calibri" w:eastAsia="ヒラギノ角ゴ Pro W3"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F12"/>
    <w:rsid w:val="000055CB"/>
    <w:rsid w:val="000073CE"/>
    <w:rsid w:val="00015CC4"/>
    <w:rsid w:val="00021031"/>
    <w:rsid w:val="00031D9C"/>
    <w:rsid w:val="00036B30"/>
    <w:rsid w:val="0004429B"/>
    <w:rsid w:val="000564B6"/>
    <w:rsid w:val="00061905"/>
    <w:rsid w:val="00091F3E"/>
    <w:rsid w:val="000B712B"/>
    <w:rsid w:val="000C0506"/>
    <w:rsid w:val="000D16B0"/>
    <w:rsid w:val="000E515C"/>
    <w:rsid w:val="000F3242"/>
    <w:rsid w:val="000F3B4C"/>
    <w:rsid w:val="000F5C33"/>
    <w:rsid w:val="00105B2E"/>
    <w:rsid w:val="00106830"/>
    <w:rsid w:val="001141B9"/>
    <w:rsid w:val="001223AA"/>
    <w:rsid w:val="00134E66"/>
    <w:rsid w:val="00136E87"/>
    <w:rsid w:val="001414D6"/>
    <w:rsid w:val="0014268D"/>
    <w:rsid w:val="00142D76"/>
    <w:rsid w:val="00164CF5"/>
    <w:rsid w:val="001749B3"/>
    <w:rsid w:val="00177073"/>
    <w:rsid w:val="00177D18"/>
    <w:rsid w:val="00180AD5"/>
    <w:rsid w:val="00191150"/>
    <w:rsid w:val="00194CB8"/>
    <w:rsid w:val="001F69AE"/>
    <w:rsid w:val="002057C8"/>
    <w:rsid w:val="00206DE7"/>
    <w:rsid w:val="0022019C"/>
    <w:rsid w:val="002378CE"/>
    <w:rsid w:val="002412A4"/>
    <w:rsid w:val="00246CB0"/>
    <w:rsid w:val="00250095"/>
    <w:rsid w:val="00260512"/>
    <w:rsid w:val="00263FD4"/>
    <w:rsid w:val="00265E8E"/>
    <w:rsid w:val="00282B90"/>
    <w:rsid w:val="00293FC2"/>
    <w:rsid w:val="00294F1A"/>
    <w:rsid w:val="00295680"/>
    <w:rsid w:val="0029655E"/>
    <w:rsid w:val="00296A8A"/>
    <w:rsid w:val="00297E0A"/>
    <w:rsid w:val="002A3BDF"/>
    <w:rsid w:val="002B1D9E"/>
    <w:rsid w:val="002B4B1E"/>
    <w:rsid w:val="002D0398"/>
    <w:rsid w:val="002E7AAE"/>
    <w:rsid w:val="002F72C6"/>
    <w:rsid w:val="003206DB"/>
    <w:rsid w:val="00346621"/>
    <w:rsid w:val="00374EB4"/>
    <w:rsid w:val="0038313A"/>
    <w:rsid w:val="003B3F43"/>
    <w:rsid w:val="003B4417"/>
    <w:rsid w:val="003C7DF2"/>
    <w:rsid w:val="003E14EA"/>
    <w:rsid w:val="00414A3F"/>
    <w:rsid w:val="0042132C"/>
    <w:rsid w:val="00423394"/>
    <w:rsid w:val="00435402"/>
    <w:rsid w:val="0045067B"/>
    <w:rsid w:val="00485957"/>
    <w:rsid w:val="004867E5"/>
    <w:rsid w:val="00486B0F"/>
    <w:rsid w:val="00492C03"/>
    <w:rsid w:val="004933D7"/>
    <w:rsid w:val="004A7619"/>
    <w:rsid w:val="004C23F7"/>
    <w:rsid w:val="004D05A7"/>
    <w:rsid w:val="004D223A"/>
    <w:rsid w:val="004E4585"/>
    <w:rsid w:val="005008E9"/>
    <w:rsid w:val="0052178F"/>
    <w:rsid w:val="00527A8F"/>
    <w:rsid w:val="00532ABC"/>
    <w:rsid w:val="00535797"/>
    <w:rsid w:val="00536A6E"/>
    <w:rsid w:val="00540B2A"/>
    <w:rsid w:val="00545F1F"/>
    <w:rsid w:val="005479C6"/>
    <w:rsid w:val="00555997"/>
    <w:rsid w:val="0056119B"/>
    <w:rsid w:val="005670C4"/>
    <w:rsid w:val="00571F74"/>
    <w:rsid w:val="005813A7"/>
    <w:rsid w:val="005B2D50"/>
    <w:rsid w:val="005B73C6"/>
    <w:rsid w:val="005C149A"/>
    <w:rsid w:val="005D0663"/>
    <w:rsid w:val="005D3C22"/>
    <w:rsid w:val="005E0E87"/>
    <w:rsid w:val="005E0EF8"/>
    <w:rsid w:val="005E3063"/>
    <w:rsid w:val="005E4D4A"/>
    <w:rsid w:val="005F7A0E"/>
    <w:rsid w:val="00604457"/>
    <w:rsid w:val="006158CE"/>
    <w:rsid w:val="00644478"/>
    <w:rsid w:val="00647FEB"/>
    <w:rsid w:val="00665729"/>
    <w:rsid w:val="0067239F"/>
    <w:rsid w:val="006A35C6"/>
    <w:rsid w:val="006A3936"/>
    <w:rsid w:val="006B0F37"/>
    <w:rsid w:val="006B74E5"/>
    <w:rsid w:val="006C6963"/>
    <w:rsid w:val="006E7727"/>
    <w:rsid w:val="006E78C9"/>
    <w:rsid w:val="006F295F"/>
    <w:rsid w:val="006F3328"/>
    <w:rsid w:val="006F3769"/>
    <w:rsid w:val="00703B43"/>
    <w:rsid w:val="0071454B"/>
    <w:rsid w:val="00716C86"/>
    <w:rsid w:val="00716E0B"/>
    <w:rsid w:val="00751BB4"/>
    <w:rsid w:val="00756726"/>
    <w:rsid w:val="00757863"/>
    <w:rsid w:val="0076166A"/>
    <w:rsid w:val="00767F12"/>
    <w:rsid w:val="00774F1B"/>
    <w:rsid w:val="00797DB2"/>
    <w:rsid w:val="007A712F"/>
    <w:rsid w:val="007B2062"/>
    <w:rsid w:val="007B79D3"/>
    <w:rsid w:val="007D4A06"/>
    <w:rsid w:val="007F03AA"/>
    <w:rsid w:val="007F6437"/>
    <w:rsid w:val="008105FE"/>
    <w:rsid w:val="00813E9D"/>
    <w:rsid w:val="00814D42"/>
    <w:rsid w:val="0081775E"/>
    <w:rsid w:val="00826554"/>
    <w:rsid w:val="008415E2"/>
    <w:rsid w:val="0084675C"/>
    <w:rsid w:val="00847E81"/>
    <w:rsid w:val="0085173D"/>
    <w:rsid w:val="00853E4B"/>
    <w:rsid w:val="00867834"/>
    <w:rsid w:val="00872BCC"/>
    <w:rsid w:val="008876AF"/>
    <w:rsid w:val="0089478E"/>
    <w:rsid w:val="00894972"/>
    <w:rsid w:val="008C5E98"/>
    <w:rsid w:val="008E1516"/>
    <w:rsid w:val="008E40F7"/>
    <w:rsid w:val="008E5BA8"/>
    <w:rsid w:val="008F2657"/>
    <w:rsid w:val="00917BCB"/>
    <w:rsid w:val="00925DEF"/>
    <w:rsid w:val="00926ACC"/>
    <w:rsid w:val="00942838"/>
    <w:rsid w:val="00954B3F"/>
    <w:rsid w:val="00954B59"/>
    <w:rsid w:val="0095548E"/>
    <w:rsid w:val="0098529E"/>
    <w:rsid w:val="009A5251"/>
    <w:rsid w:val="009B79C0"/>
    <w:rsid w:val="009C6971"/>
    <w:rsid w:val="009D6DB2"/>
    <w:rsid w:val="009E5615"/>
    <w:rsid w:val="009F5E65"/>
    <w:rsid w:val="009F6803"/>
    <w:rsid w:val="00A01BEA"/>
    <w:rsid w:val="00A059AB"/>
    <w:rsid w:val="00A21408"/>
    <w:rsid w:val="00A24931"/>
    <w:rsid w:val="00A44F8B"/>
    <w:rsid w:val="00A57B5C"/>
    <w:rsid w:val="00A66E79"/>
    <w:rsid w:val="00A709BF"/>
    <w:rsid w:val="00A73018"/>
    <w:rsid w:val="00A87692"/>
    <w:rsid w:val="00A9044D"/>
    <w:rsid w:val="00A96579"/>
    <w:rsid w:val="00AC1EDF"/>
    <w:rsid w:val="00AC5F01"/>
    <w:rsid w:val="00AC6409"/>
    <w:rsid w:val="00AD00EB"/>
    <w:rsid w:val="00AD3D7D"/>
    <w:rsid w:val="00AD4FFF"/>
    <w:rsid w:val="00AE7E2C"/>
    <w:rsid w:val="00AF6AE3"/>
    <w:rsid w:val="00B00A32"/>
    <w:rsid w:val="00B03ABC"/>
    <w:rsid w:val="00B11C1D"/>
    <w:rsid w:val="00B21DF9"/>
    <w:rsid w:val="00B31478"/>
    <w:rsid w:val="00B32DED"/>
    <w:rsid w:val="00B423DD"/>
    <w:rsid w:val="00B57685"/>
    <w:rsid w:val="00B71292"/>
    <w:rsid w:val="00B828C0"/>
    <w:rsid w:val="00B85B23"/>
    <w:rsid w:val="00B93A6A"/>
    <w:rsid w:val="00B93E17"/>
    <w:rsid w:val="00BA717E"/>
    <w:rsid w:val="00BB4AB2"/>
    <w:rsid w:val="00BB77AD"/>
    <w:rsid w:val="00BC13D4"/>
    <w:rsid w:val="00BF0AC8"/>
    <w:rsid w:val="00BF726B"/>
    <w:rsid w:val="00C12232"/>
    <w:rsid w:val="00C17224"/>
    <w:rsid w:val="00C35C46"/>
    <w:rsid w:val="00C36DDC"/>
    <w:rsid w:val="00C42D3F"/>
    <w:rsid w:val="00C6421F"/>
    <w:rsid w:val="00C7630A"/>
    <w:rsid w:val="00C877D9"/>
    <w:rsid w:val="00CA392C"/>
    <w:rsid w:val="00CA77CF"/>
    <w:rsid w:val="00CB1367"/>
    <w:rsid w:val="00CC42F2"/>
    <w:rsid w:val="00CC4616"/>
    <w:rsid w:val="00CD537A"/>
    <w:rsid w:val="00CE6A44"/>
    <w:rsid w:val="00CF0C4D"/>
    <w:rsid w:val="00CF1D01"/>
    <w:rsid w:val="00D12024"/>
    <w:rsid w:val="00D16477"/>
    <w:rsid w:val="00D17EC8"/>
    <w:rsid w:val="00D34B28"/>
    <w:rsid w:val="00D35F6B"/>
    <w:rsid w:val="00D452A9"/>
    <w:rsid w:val="00D53CFF"/>
    <w:rsid w:val="00D96FA6"/>
    <w:rsid w:val="00DC3006"/>
    <w:rsid w:val="00DE3FC2"/>
    <w:rsid w:val="00DE5D0B"/>
    <w:rsid w:val="00DF6772"/>
    <w:rsid w:val="00E34323"/>
    <w:rsid w:val="00E41EC9"/>
    <w:rsid w:val="00E44AAE"/>
    <w:rsid w:val="00E44FA9"/>
    <w:rsid w:val="00E45849"/>
    <w:rsid w:val="00E46A16"/>
    <w:rsid w:val="00E535A1"/>
    <w:rsid w:val="00E64102"/>
    <w:rsid w:val="00E80F80"/>
    <w:rsid w:val="00E938AF"/>
    <w:rsid w:val="00ED4FCB"/>
    <w:rsid w:val="00ED6BB0"/>
    <w:rsid w:val="00F2102B"/>
    <w:rsid w:val="00F3123A"/>
    <w:rsid w:val="00F3590B"/>
    <w:rsid w:val="00F36E30"/>
    <w:rsid w:val="00F430AA"/>
    <w:rsid w:val="00F50986"/>
    <w:rsid w:val="00F5130C"/>
    <w:rsid w:val="00F51718"/>
    <w:rsid w:val="00F52864"/>
    <w:rsid w:val="00F5673E"/>
    <w:rsid w:val="00F65C51"/>
    <w:rsid w:val="00F67DD5"/>
    <w:rsid w:val="00F81D3D"/>
    <w:rsid w:val="00FB494C"/>
    <w:rsid w:val="00FC1E78"/>
    <w:rsid w:val="00FC727D"/>
    <w:rsid w:val="00FE42BF"/>
    <w:rsid w:val="00FF1E02"/>
    <w:rsid w:val="00FF7F0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0FF29A"/>
  <w15:docId w15:val="{0AF7BE22-418E-4170-AA80-E9465DD3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F12"/>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rmatlibre">
    <w:name w:val="Format libre"/>
    <w:rsid w:val="00767F12"/>
    <w:pPr>
      <w:spacing w:after="0" w:line="240" w:lineRule="auto"/>
    </w:pPr>
    <w:rPr>
      <w:rFonts w:ascii="Helvetica" w:eastAsia="ヒラギノ角ゴ Pro W3" w:hAnsi="Helvetica" w:cs="Times New Roman"/>
      <w:color w:val="000000"/>
      <w:sz w:val="24"/>
      <w:szCs w:val="20"/>
      <w:lang w:val="fr-FR" w:eastAsia="fr-CA"/>
    </w:rPr>
  </w:style>
  <w:style w:type="paragraph" w:styleId="Textedebulles">
    <w:name w:val="Balloon Text"/>
    <w:basedOn w:val="Normal"/>
    <w:link w:val="TextedebullesCar"/>
    <w:uiPriority w:val="99"/>
    <w:semiHidden/>
    <w:unhideWhenUsed/>
    <w:rsid w:val="0004429B"/>
    <w:rPr>
      <w:rFonts w:ascii="Tahoma" w:hAnsi="Tahoma" w:cs="Tahoma"/>
      <w:sz w:val="16"/>
      <w:szCs w:val="16"/>
    </w:rPr>
  </w:style>
  <w:style w:type="character" w:customStyle="1" w:styleId="TextedebullesCar">
    <w:name w:val="Texte de bulles Car"/>
    <w:basedOn w:val="Policepardfaut"/>
    <w:link w:val="Textedebulles"/>
    <w:uiPriority w:val="99"/>
    <w:semiHidden/>
    <w:rsid w:val="0004429B"/>
    <w:rPr>
      <w:rFonts w:ascii="Tahoma" w:eastAsia="Times New Roman" w:hAnsi="Tahoma" w:cs="Tahoma"/>
      <w:sz w:val="16"/>
      <w:szCs w:val="16"/>
      <w:lang w:val="en-US"/>
    </w:rPr>
  </w:style>
  <w:style w:type="paragraph" w:styleId="Paragraphedeliste">
    <w:name w:val="List Paragraph"/>
    <w:basedOn w:val="Normal"/>
    <w:uiPriority w:val="34"/>
    <w:qFormat/>
    <w:rsid w:val="00E34323"/>
    <w:pPr>
      <w:ind w:left="720"/>
      <w:contextualSpacing/>
    </w:pPr>
  </w:style>
  <w:style w:type="character" w:styleId="Lienhypertexte">
    <w:name w:val="Hyperlink"/>
    <w:basedOn w:val="Policepardfaut"/>
    <w:uiPriority w:val="99"/>
    <w:unhideWhenUsed/>
    <w:rsid w:val="006E78C9"/>
    <w:rPr>
      <w:color w:val="0000FF" w:themeColor="hyperlink"/>
      <w:u w:val="single"/>
    </w:rPr>
  </w:style>
  <w:style w:type="character" w:styleId="Marquedecommentaire">
    <w:name w:val="annotation reference"/>
    <w:basedOn w:val="Policepardfaut"/>
    <w:uiPriority w:val="99"/>
    <w:semiHidden/>
    <w:unhideWhenUsed/>
    <w:rsid w:val="006E78C9"/>
    <w:rPr>
      <w:sz w:val="16"/>
      <w:szCs w:val="16"/>
    </w:rPr>
  </w:style>
  <w:style w:type="paragraph" w:styleId="Commentaire">
    <w:name w:val="annotation text"/>
    <w:basedOn w:val="Normal"/>
    <w:link w:val="CommentaireCar"/>
    <w:uiPriority w:val="99"/>
    <w:semiHidden/>
    <w:unhideWhenUsed/>
    <w:rsid w:val="006E78C9"/>
    <w:rPr>
      <w:sz w:val="20"/>
      <w:szCs w:val="20"/>
    </w:rPr>
  </w:style>
  <w:style w:type="character" w:customStyle="1" w:styleId="CommentaireCar">
    <w:name w:val="Commentaire Car"/>
    <w:basedOn w:val="Policepardfaut"/>
    <w:link w:val="Commentaire"/>
    <w:uiPriority w:val="99"/>
    <w:semiHidden/>
    <w:rsid w:val="006E78C9"/>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6E78C9"/>
    <w:rPr>
      <w:b/>
      <w:bCs/>
    </w:rPr>
  </w:style>
  <w:style w:type="character" w:customStyle="1" w:styleId="ObjetducommentaireCar">
    <w:name w:val="Objet du commentaire Car"/>
    <w:basedOn w:val="CommentaireCar"/>
    <w:link w:val="Objetducommentaire"/>
    <w:uiPriority w:val="99"/>
    <w:semiHidden/>
    <w:rsid w:val="006E78C9"/>
    <w:rPr>
      <w:rFonts w:ascii="Times New Roman" w:eastAsia="Times New Roman" w:hAnsi="Times New Roman" w:cs="Times New Roman"/>
      <w:b/>
      <w:bCs/>
      <w:sz w:val="20"/>
      <w:szCs w:val="20"/>
      <w:lang w:val="en-US"/>
    </w:rPr>
  </w:style>
  <w:style w:type="paragraph" w:customStyle="1" w:styleId="Default">
    <w:name w:val="Default"/>
    <w:rsid w:val="00A96579"/>
    <w:pPr>
      <w:widowControl w:val="0"/>
      <w:autoSpaceDE w:val="0"/>
      <w:autoSpaceDN w:val="0"/>
      <w:adjustRightInd w:val="0"/>
      <w:spacing w:after="0" w:line="240" w:lineRule="auto"/>
    </w:pPr>
    <w:rPr>
      <w:rFonts w:ascii="Myriad Pro" w:hAnsi="Myriad Pro" w:cs="Myriad Pro"/>
      <w:color w:val="000000"/>
      <w:sz w:val="24"/>
      <w:szCs w:val="24"/>
      <w:lang w:val="fr-FR"/>
    </w:rPr>
  </w:style>
  <w:style w:type="paragraph" w:styleId="En-tte">
    <w:name w:val="header"/>
    <w:basedOn w:val="Normal"/>
    <w:link w:val="En-tteCar"/>
    <w:uiPriority w:val="99"/>
    <w:unhideWhenUsed/>
    <w:rsid w:val="00716C86"/>
    <w:pPr>
      <w:tabs>
        <w:tab w:val="center" w:pos="4703"/>
        <w:tab w:val="right" w:pos="9406"/>
      </w:tabs>
    </w:pPr>
  </w:style>
  <w:style w:type="character" w:customStyle="1" w:styleId="En-tteCar">
    <w:name w:val="En-tête Car"/>
    <w:basedOn w:val="Policepardfaut"/>
    <w:link w:val="En-tte"/>
    <w:uiPriority w:val="99"/>
    <w:rsid w:val="00716C8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716C86"/>
    <w:pPr>
      <w:tabs>
        <w:tab w:val="center" w:pos="4703"/>
        <w:tab w:val="right" w:pos="9406"/>
      </w:tabs>
    </w:pPr>
  </w:style>
  <w:style w:type="character" w:customStyle="1" w:styleId="PieddepageCar">
    <w:name w:val="Pied de page Car"/>
    <w:basedOn w:val="Policepardfaut"/>
    <w:link w:val="Pieddepage"/>
    <w:uiPriority w:val="99"/>
    <w:rsid w:val="00716C86"/>
    <w:rPr>
      <w:rFonts w:ascii="Times New Roman" w:eastAsia="Times New Roman" w:hAnsi="Times New Roman" w:cs="Times New Roman"/>
      <w:sz w:val="24"/>
      <w:szCs w:val="24"/>
      <w:lang w:val="en-US"/>
    </w:rPr>
  </w:style>
  <w:style w:type="character" w:customStyle="1" w:styleId="Mentionnonrsolue1">
    <w:name w:val="Mention non résolue1"/>
    <w:basedOn w:val="Policepardfaut"/>
    <w:uiPriority w:val="99"/>
    <w:semiHidden/>
    <w:unhideWhenUsed/>
    <w:rsid w:val="008105FE"/>
    <w:rPr>
      <w:color w:val="605E5C"/>
      <w:shd w:val="clear" w:color="auto" w:fill="E1DFDD"/>
    </w:rPr>
  </w:style>
  <w:style w:type="paragraph" w:styleId="Notedebasdepage">
    <w:name w:val="footnote text"/>
    <w:basedOn w:val="Normal"/>
    <w:link w:val="NotedebasdepageCar"/>
    <w:uiPriority w:val="99"/>
    <w:semiHidden/>
    <w:unhideWhenUsed/>
    <w:rsid w:val="00F52864"/>
    <w:rPr>
      <w:sz w:val="20"/>
      <w:szCs w:val="20"/>
    </w:rPr>
  </w:style>
  <w:style w:type="character" w:customStyle="1" w:styleId="NotedebasdepageCar">
    <w:name w:val="Note de bas de page Car"/>
    <w:basedOn w:val="Policepardfaut"/>
    <w:link w:val="Notedebasdepage"/>
    <w:uiPriority w:val="99"/>
    <w:semiHidden/>
    <w:rsid w:val="00F52864"/>
    <w:rPr>
      <w:rFonts w:ascii="Times New Roman" w:eastAsia="Times New Roman" w:hAnsi="Times New Roman" w:cs="Times New Roman"/>
      <w:sz w:val="20"/>
      <w:szCs w:val="20"/>
      <w:lang w:val="en-US"/>
    </w:rPr>
  </w:style>
  <w:style w:type="character" w:styleId="Appelnotedebasdep">
    <w:name w:val="footnote reference"/>
    <w:basedOn w:val="Policepardfaut"/>
    <w:uiPriority w:val="99"/>
    <w:semiHidden/>
    <w:unhideWhenUsed/>
    <w:rsid w:val="00F52864"/>
    <w:rPr>
      <w:vertAlign w:val="superscript"/>
    </w:rPr>
  </w:style>
  <w:style w:type="character" w:styleId="Mentionnonrsolue">
    <w:name w:val="Unresolved Mention"/>
    <w:basedOn w:val="Policepardfaut"/>
    <w:uiPriority w:val="99"/>
    <w:semiHidden/>
    <w:unhideWhenUsed/>
    <w:rsid w:val="008517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mundler@ulaval.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B83B0-2FFB-4B8D-9275-8B13EEDB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1080</Words>
  <Characters>5940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Mundler</dc:creator>
  <cp:lastModifiedBy>Patrick Mundler</cp:lastModifiedBy>
  <cp:revision>12</cp:revision>
  <dcterms:created xsi:type="dcterms:W3CDTF">2021-09-12T14:45:00Z</dcterms:created>
  <dcterms:modified xsi:type="dcterms:W3CDTF">2021-09-17T00:18:00Z</dcterms:modified>
</cp:coreProperties>
</file>