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9A2A" w14:textId="15615DF7" w:rsidR="00E32FC8" w:rsidRDefault="00E32FC8" w:rsidP="00E32FC8">
      <w:pPr>
        <w:jc w:val="center"/>
        <w:rPr>
          <w:rFonts w:ascii="Arial" w:hAnsi="Arial" w:cs="Arial"/>
          <w:b/>
          <w:bCs/>
          <w:color w:val="222222"/>
          <w:shd w:val="clear" w:color="auto" w:fill="FFFFFF"/>
        </w:rPr>
      </w:pPr>
      <w:r w:rsidRPr="00E32FC8">
        <w:rPr>
          <w:rFonts w:ascii="Arial" w:hAnsi="Arial" w:cs="Arial"/>
          <w:b/>
          <w:bCs/>
          <w:color w:val="222222"/>
          <w:shd w:val="clear" w:color="auto" w:fill="FFFFFF"/>
        </w:rPr>
        <w:t>6ème édition des rencontres franco-lusophones en urbanisme par le Département d'Architecture et d'Urbanisme de São Paulo</w:t>
      </w:r>
    </w:p>
    <w:p w14:paraId="535E780A" w14:textId="77777777" w:rsidR="00E32FC8" w:rsidRPr="00E32FC8" w:rsidRDefault="00E32FC8" w:rsidP="00E32FC8">
      <w:pPr>
        <w:jc w:val="center"/>
        <w:rPr>
          <w:rFonts w:ascii="Arial" w:hAnsi="Arial" w:cs="Arial"/>
          <w:b/>
          <w:bCs/>
          <w:color w:val="222222"/>
          <w:shd w:val="clear" w:color="auto" w:fill="FFFFFF"/>
        </w:rPr>
      </w:pPr>
    </w:p>
    <w:p w14:paraId="001FFDE8" w14:textId="77777777" w:rsidR="00E32FC8" w:rsidRDefault="00E32FC8" w:rsidP="00E32FC8">
      <w:pPr>
        <w:jc w:val="both"/>
      </w:pPr>
      <w:r>
        <w:rPr>
          <w:rFonts w:ascii="Arial" w:hAnsi="Arial" w:cs="Arial"/>
          <w:color w:val="222222"/>
          <w:shd w:val="clear" w:color="auto" w:fill="FFFFFF"/>
        </w:rPr>
        <w:t>L'événement est promu par l'Institut d'Architecture et d'Urbanisme de l'Université de São Paulo (IAU-USP), Faculté d'Architecture et d'Urbanisme de l'Université de São Paulo (FAU-USP), Faculté de Génie Civil et Architecture de l'Université d'État de Campinas (FECFAU-UNICAMP), la Faculté d'Architecture et d'Urbanisme de l'Université Catholique de Salvador (FAU-UCSAL), ainsi que l'Association Nationale pour la Recherche et les Études Supérieures en Planification Urbaine et Régionale (ANPUR) et l'Association pour la Promotion de l'Enseignement et de la Recherche en Aménagement et en Urbanisme (APERAU).</w:t>
      </w:r>
      <w:r>
        <w:rPr>
          <w:rFonts w:ascii="Arial" w:hAnsi="Arial" w:cs="Arial"/>
          <w:color w:val="222222"/>
        </w:rPr>
        <w:br/>
      </w:r>
      <w:r>
        <w:rPr>
          <w:rFonts w:ascii="Arial" w:hAnsi="Arial" w:cs="Arial"/>
          <w:color w:val="222222"/>
        </w:rPr>
        <w:br/>
      </w:r>
      <w:r>
        <w:rPr>
          <w:rFonts w:ascii="Arial" w:hAnsi="Arial" w:cs="Arial"/>
          <w:color w:val="222222"/>
          <w:shd w:val="clear" w:color="auto" w:fill="FFFFFF"/>
        </w:rPr>
        <w:t>Nous demandons votre collaboration pour faire connaître l'événement et encourager les programmes d'études supérieures, les professeurs et les étudiants à soumettre des articles complets, jusqu’au 20 septembre. Les articles peuvent être soumis et présentés en portugais et en français. Les instructions complètes de soumission pour chaque catégorie sont disponibles sur : </w:t>
      </w:r>
      <w:hyperlink r:id="rId4" w:tgtFrame="_blank" w:history="1">
        <w:r>
          <w:rPr>
            <w:rStyle w:val="Lienhypertexte"/>
            <w:rFonts w:ascii="Arial" w:hAnsi="Arial" w:cs="Arial"/>
            <w:color w:val="1155CC"/>
            <w:shd w:val="clear" w:color="auto" w:fill="FFFFFF"/>
          </w:rPr>
          <w:t>https://www.iau.usp.br/vi-dialogo-franco-lusofono</w:t>
        </w:r>
      </w:hyperlink>
    </w:p>
    <w:p w14:paraId="2F3774E0" w14:textId="77777777" w:rsidR="00E32FC8" w:rsidRDefault="00E32FC8" w:rsidP="00E32FC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Les contributions sont acceptées au sein de quatre sessions thématiques : [1] Espace public : concepts et contradictions ; [2] Espace public : pratiques culturelles et formes d'appropriation ; [3] Espace public : politiques urbaines et normalisation ; [4] Espace public : dessin et projet.</w:t>
      </w:r>
      <w:r>
        <w:rPr>
          <w:rFonts w:ascii="Arial" w:hAnsi="Arial" w:cs="Arial"/>
          <w:color w:val="222222"/>
        </w:rPr>
        <w:br/>
      </w:r>
      <w:r>
        <w:rPr>
          <w:rFonts w:ascii="Arial" w:hAnsi="Arial" w:cs="Arial"/>
          <w:color w:val="222222"/>
        </w:rPr>
        <w:br/>
      </w:r>
      <w:r>
        <w:rPr>
          <w:rFonts w:ascii="Arial" w:hAnsi="Arial" w:cs="Arial"/>
          <w:color w:val="222222"/>
          <w:shd w:val="clear" w:color="auto" w:fill="FFFFFF"/>
        </w:rPr>
        <w:t>Nous présentons le calendrier de planification du calendrier de correction des travaux terminés, sans prévision de changement de date.</w:t>
      </w:r>
    </w:p>
    <w:p w14:paraId="58D869D5" w14:textId="2258440D" w:rsidR="00E32FC8" w:rsidRDefault="00E32FC8" w:rsidP="00E32FC8">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    Date limite de soumission des articles complets : 20 septembre 2021</w:t>
      </w:r>
    </w:p>
    <w:p w14:paraId="1A570126" w14:textId="131CF464" w:rsidR="00E32FC8" w:rsidRDefault="00E32FC8" w:rsidP="00E32FC8">
      <w:pPr>
        <w:spacing w:after="0" w:line="240" w:lineRule="auto"/>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L'évaluation des propositions de communications doit se faire entre le 21 septembre et le 8</w:t>
      </w:r>
    </w:p>
    <w:p w14:paraId="6304A789" w14:textId="31ED0AB9" w:rsidR="00E32FC8" w:rsidRDefault="00E32FC8" w:rsidP="00E32FC8">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 </w:t>
      </w:r>
      <w:r>
        <w:rPr>
          <w:rFonts w:ascii="Arial" w:hAnsi="Arial" w:cs="Arial"/>
          <w:color w:val="222222"/>
          <w:shd w:val="clear" w:color="auto" w:fill="FFFFFF"/>
        </w:rPr>
        <w:t>O</w:t>
      </w:r>
      <w:r>
        <w:rPr>
          <w:rFonts w:ascii="Arial" w:hAnsi="Arial" w:cs="Arial"/>
          <w:color w:val="222222"/>
          <w:shd w:val="clear" w:color="auto" w:fill="FFFFFF"/>
        </w:rPr>
        <w:t>ctobre</w:t>
      </w:r>
    </w:p>
    <w:p w14:paraId="24CBAFB0" w14:textId="7A74844E" w:rsidR="00E32FC8" w:rsidRDefault="00E32FC8" w:rsidP="00E32FC8">
      <w:pPr>
        <w:spacing w:after="0" w:line="240" w:lineRule="auto"/>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Divulgation des articles approuvés : 11 octobre 2021</w:t>
      </w:r>
    </w:p>
    <w:p w14:paraId="07EBCCAA" w14:textId="7C174C01" w:rsidR="00E32FC8" w:rsidRDefault="00E32FC8" w:rsidP="00E32FC8">
      <w:pPr>
        <w:spacing w:after="0" w:line="240" w:lineRule="auto"/>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Date de sortie complète : 3 novembre 2021</w:t>
      </w:r>
    </w:p>
    <w:p w14:paraId="7CB499BE" w14:textId="377B1545" w:rsidR="00E32FC8" w:rsidRDefault="00E32FC8" w:rsidP="00E32FC8">
      <w:pPr>
        <w:spacing w:after="0" w:line="240" w:lineRule="auto"/>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Événement : 8, 9 et 10 novembre 2021</w:t>
      </w:r>
    </w:p>
    <w:p w14:paraId="4C3E4168" w14:textId="0B5FFE8A" w:rsidR="00E32FC8" w:rsidRDefault="00E32FC8" w:rsidP="00E32FC8">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Au plaisir de vous voir en novembre,</w:t>
      </w:r>
    </w:p>
    <w:p w14:paraId="0100F8BA" w14:textId="7F40F7EF" w:rsidR="00B92597" w:rsidRDefault="00E32FC8" w:rsidP="00E32FC8">
      <w:pPr>
        <w:jc w:val="both"/>
      </w:pPr>
      <w:r>
        <w:rPr>
          <w:rFonts w:ascii="Arial" w:hAnsi="Arial" w:cs="Arial"/>
          <w:color w:val="222222"/>
        </w:rPr>
        <w:br/>
      </w:r>
      <w:r>
        <w:rPr>
          <w:rFonts w:ascii="Arial" w:hAnsi="Arial" w:cs="Arial"/>
          <w:color w:val="222222"/>
          <w:shd w:val="clear" w:color="auto" w:fill="FFFFFF"/>
        </w:rPr>
        <w:t>Pour le Comité d'organisation, Pr Tomas Moreira</w:t>
      </w:r>
    </w:p>
    <w:sectPr w:rsidR="00B92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C8"/>
    <w:rsid w:val="00B92597"/>
    <w:rsid w:val="00E32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B09F"/>
  <w15:chartTrackingRefBased/>
  <w15:docId w15:val="{1A82EF75-3D36-4680-A7FC-BA0E3F6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32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au.usp.br/vi-dialogo-franco-lusofon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1776</Characters>
  <Application>Microsoft Office Word</Application>
  <DocSecurity>0</DocSecurity>
  <Lines>32</Lines>
  <Paragraphs>10</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NADOU Fabien</dc:creator>
  <cp:keywords/>
  <dc:description/>
  <cp:lastModifiedBy>NADOU Fabien</cp:lastModifiedBy>
  <cp:revision>1</cp:revision>
  <dcterms:created xsi:type="dcterms:W3CDTF">2021-09-03T07:38:00Z</dcterms:created>
  <dcterms:modified xsi:type="dcterms:W3CDTF">2021-09-03T07:41:00Z</dcterms:modified>
</cp:coreProperties>
</file>